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1A9" w14:textId="705A1520" w:rsidR="00860E5C" w:rsidRPr="008B170D" w:rsidRDefault="00860E5C" w:rsidP="00860E5C">
      <w:pPr>
        <w:pStyle w:val="3GPPHeader"/>
        <w:spacing w:after="60"/>
        <w:rPr>
          <w:rFonts w:cs="Arial"/>
          <w:sz w:val="20"/>
          <w:szCs w:val="20"/>
          <w:highlight w:val="yellow"/>
        </w:rPr>
      </w:pPr>
      <w:r w:rsidRPr="008B170D">
        <w:rPr>
          <w:rFonts w:cs="Arial"/>
          <w:sz w:val="20"/>
          <w:szCs w:val="20"/>
        </w:rPr>
        <w:t>3GPP TSG-RAN WG1 Meeting #11</w:t>
      </w:r>
      <w:r w:rsidR="004E3E90" w:rsidRPr="008B170D">
        <w:rPr>
          <w:rFonts w:cs="Arial"/>
          <w:sz w:val="20"/>
          <w:szCs w:val="20"/>
        </w:rPr>
        <w:t>4</w:t>
      </w:r>
      <w:r w:rsidRPr="008B170D">
        <w:rPr>
          <w:rFonts w:cs="Arial"/>
          <w:sz w:val="20"/>
          <w:szCs w:val="20"/>
        </w:rPr>
        <w:tab/>
        <w:t>R1-2</w:t>
      </w:r>
      <w:r w:rsidR="00A92042">
        <w:rPr>
          <w:rFonts w:cs="Arial"/>
          <w:sz w:val="20"/>
          <w:szCs w:val="20"/>
        </w:rPr>
        <w:t>306419</w:t>
      </w:r>
    </w:p>
    <w:p w14:paraId="7608E4A5" w14:textId="002B0FDC" w:rsidR="00860E5C" w:rsidRPr="008B170D" w:rsidRDefault="004E3E90" w:rsidP="00860E5C">
      <w:pPr>
        <w:pStyle w:val="3GPPHeader"/>
        <w:rPr>
          <w:rFonts w:cs="Arial"/>
          <w:sz w:val="20"/>
          <w:szCs w:val="20"/>
        </w:rPr>
      </w:pPr>
      <w:r w:rsidRPr="008B170D">
        <w:rPr>
          <w:rFonts w:cs="Arial"/>
          <w:sz w:val="20"/>
          <w:szCs w:val="20"/>
        </w:rPr>
        <w:t>Toulouse, France</w:t>
      </w:r>
      <w:r w:rsidR="00860E5C" w:rsidRPr="008B170D">
        <w:rPr>
          <w:rFonts w:cs="Arial"/>
          <w:sz w:val="20"/>
          <w:szCs w:val="20"/>
        </w:rPr>
        <w:t xml:space="preserve">, </w:t>
      </w:r>
      <w:r w:rsidRPr="008B170D">
        <w:rPr>
          <w:rFonts w:cs="Arial"/>
          <w:sz w:val="20"/>
          <w:szCs w:val="20"/>
        </w:rPr>
        <w:t>August</w:t>
      </w:r>
      <w:r w:rsidR="003A3354" w:rsidRPr="008B170D">
        <w:rPr>
          <w:rFonts w:cs="Arial"/>
          <w:sz w:val="20"/>
          <w:szCs w:val="20"/>
        </w:rPr>
        <w:t xml:space="preserve"> </w:t>
      </w:r>
      <w:r w:rsidR="006E3305" w:rsidRPr="008B170D">
        <w:rPr>
          <w:rFonts w:cs="Arial"/>
          <w:sz w:val="20"/>
          <w:szCs w:val="20"/>
        </w:rPr>
        <w:t>2</w:t>
      </w:r>
      <w:r w:rsidRPr="008B170D">
        <w:rPr>
          <w:rFonts w:cs="Arial"/>
          <w:sz w:val="20"/>
          <w:szCs w:val="20"/>
        </w:rPr>
        <w:t>1</w:t>
      </w:r>
      <w:r w:rsidRPr="008B170D">
        <w:rPr>
          <w:rFonts w:cs="Arial"/>
          <w:sz w:val="20"/>
          <w:szCs w:val="20"/>
          <w:vertAlign w:val="superscript"/>
        </w:rPr>
        <w:t>st</w:t>
      </w:r>
      <w:r w:rsidRPr="008B170D">
        <w:rPr>
          <w:rFonts w:cs="Arial"/>
          <w:sz w:val="20"/>
          <w:szCs w:val="20"/>
        </w:rPr>
        <w:t xml:space="preserve"> </w:t>
      </w:r>
      <w:r w:rsidR="00860E5C" w:rsidRPr="008B170D">
        <w:rPr>
          <w:rFonts w:cs="Arial"/>
          <w:sz w:val="20"/>
          <w:szCs w:val="20"/>
        </w:rPr>
        <w:t>–</w:t>
      </w:r>
      <w:r w:rsidR="0087667C" w:rsidRPr="008B170D">
        <w:rPr>
          <w:rFonts w:cs="Arial"/>
          <w:sz w:val="20"/>
          <w:szCs w:val="20"/>
        </w:rPr>
        <w:t xml:space="preserve"> 2</w:t>
      </w:r>
      <w:r w:rsidRPr="008B170D">
        <w:rPr>
          <w:rFonts w:cs="Arial"/>
          <w:sz w:val="20"/>
          <w:szCs w:val="20"/>
        </w:rPr>
        <w:t>5</w:t>
      </w:r>
      <w:r w:rsidR="0087667C" w:rsidRPr="008B170D">
        <w:rPr>
          <w:rFonts w:cs="Arial"/>
          <w:sz w:val="20"/>
          <w:szCs w:val="20"/>
          <w:vertAlign w:val="superscript"/>
        </w:rPr>
        <w:t>th</w:t>
      </w:r>
      <w:r w:rsidR="00860E5C" w:rsidRPr="008B170D">
        <w:rPr>
          <w:rFonts w:cs="Arial"/>
          <w:sz w:val="20"/>
          <w:szCs w:val="20"/>
        </w:rPr>
        <w:t>, 202</w:t>
      </w:r>
      <w:r w:rsidR="003A3354" w:rsidRPr="008B170D">
        <w:rPr>
          <w:rFonts w:cs="Arial"/>
          <w:sz w:val="20"/>
          <w:szCs w:val="20"/>
        </w:rPr>
        <w:t>3</w:t>
      </w:r>
    </w:p>
    <w:p w14:paraId="3086AC07" w14:textId="77777777" w:rsidR="00E90E49" w:rsidRPr="008B170D" w:rsidRDefault="00E90E49" w:rsidP="00357380">
      <w:pPr>
        <w:pStyle w:val="3GPPHeader"/>
        <w:rPr>
          <w:rFonts w:cs="Arial"/>
          <w:sz w:val="20"/>
          <w:szCs w:val="20"/>
        </w:rPr>
      </w:pPr>
    </w:p>
    <w:p w14:paraId="3982483C" w14:textId="3072EC1C" w:rsidR="00E90E49" w:rsidRPr="008B170D" w:rsidRDefault="00E90E49" w:rsidP="00311702">
      <w:pPr>
        <w:pStyle w:val="3GPPHeader"/>
        <w:rPr>
          <w:rFonts w:cs="Arial"/>
          <w:sz w:val="20"/>
          <w:szCs w:val="20"/>
        </w:rPr>
      </w:pPr>
      <w:r w:rsidRPr="008B170D">
        <w:rPr>
          <w:rFonts w:cs="Arial"/>
          <w:sz w:val="20"/>
          <w:szCs w:val="20"/>
        </w:rPr>
        <w:t>Agenda Item:</w:t>
      </w:r>
      <w:r w:rsidRPr="008B170D">
        <w:rPr>
          <w:rFonts w:cs="Arial"/>
          <w:sz w:val="20"/>
          <w:szCs w:val="20"/>
        </w:rPr>
        <w:tab/>
      </w:r>
      <w:r w:rsidR="00A92042">
        <w:rPr>
          <w:rFonts w:cs="Arial"/>
          <w:sz w:val="20"/>
          <w:szCs w:val="20"/>
        </w:rPr>
        <w:t>9.9.1</w:t>
      </w:r>
    </w:p>
    <w:p w14:paraId="5619E868" w14:textId="77777777" w:rsidR="00E90E49" w:rsidRPr="008B170D" w:rsidRDefault="003D3C45" w:rsidP="00F64C2B">
      <w:pPr>
        <w:pStyle w:val="3GPPHeader"/>
        <w:rPr>
          <w:rFonts w:cs="Arial"/>
          <w:sz w:val="20"/>
          <w:szCs w:val="20"/>
        </w:rPr>
      </w:pPr>
      <w:r w:rsidRPr="008B170D">
        <w:rPr>
          <w:rFonts w:cs="Arial"/>
          <w:sz w:val="20"/>
          <w:szCs w:val="20"/>
        </w:rPr>
        <w:t>Source:</w:t>
      </w:r>
      <w:r w:rsidR="00E90E49" w:rsidRPr="008B170D">
        <w:rPr>
          <w:rFonts w:cs="Arial"/>
          <w:sz w:val="20"/>
          <w:szCs w:val="20"/>
        </w:rPr>
        <w:tab/>
      </w:r>
      <w:r w:rsidR="00F64C2B" w:rsidRPr="008B170D">
        <w:rPr>
          <w:rFonts w:cs="Arial"/>
          <w:sz w:val="20"/>
          <w:szCs w:val="20"/>
        </w:rPr>
        <w:t>Ericsson</w:t>
      </w:r>
    </w:p>
    <w:p w14:paraId="3AF5C9FA" w14:textId="005980AE" w:rsidR="00E90E49" w:rsidRPr="008B170D" w:rsidRDefault="003D3C45" w:rsidP="00311702">
      <w:pPr>
        <w:pStyle w:val="3GPPHeader"/>
        <w:rPr>
          <w:rFonts w:cs="Arial"/>
          <w:sz w:val="20"/>
          <w:szCs w:val="20"/>
        </w:rPr>
      </w:pPr>
      <w:r w:rsidRPr="008B170D">
        <w:rPr>
          <w:rFonts w:cs="Arial"/>
          <w:sz w:val="20"/>
          <w:szCs w:val="20"/>
        </w:rPr>
        <w:t>Title:</w:t>
      </w:r>
      <w:r w:rsidR="00E90E49" w:rsidRPr="008B170D">
        <w:rPr>
          <w:rFonts w:cs="Arial"/>
          <w:sz w:val="20"/>
          <w:szCs w:val="20"/>
        </w:rPr>
        <w:tab/>
      </w:r>
      <w:bookmarkStart w:id="0" w:name="_Hlk104987952"/>
      <w:r w:rsidR="00510F35" w:rsidRPr="008B170D">
        <w:rPr>
          <w:rFonts w:cs="Arial"/>
          <w:sz w:val="20"/>
          <w:szCs w:val="20"/>
        </w:rPr>
        <w:t xml:space="preserve">On </w:t>
      </w:r>
      <w:r w:rsidR="008C36F9" w:rsidRPr="008B170D">
        <w:rPr>
          <w:rFonts w:cs="Arial"/>
          <w:sz w:val="20"/>
          <w:szCs w:val="20"/>
        </w:rPr>
        <w:t xml:space="preserve">coverage enhancements </w:t>
      </w:r>
      <w:r w:rsidR="00510F35" w:rsidRPr="008B170D">
        <w:rPr>
          <w:rFonts w:cs="Arial"/>
          <w:sz w:val="20"/>
          <w:szCs w:val="20"/>
        </w:rPr>
        <w:t xml:space="preserve">for </w:t>
      </w:r>
      <w:r w:rsidR="008B25FF" w:rsidRPr="008B170D">
        <w:rPr>
          <w:rFonts w:cs="Arial"/>
          <w:sz w:val="20"/>
          <w:szCs w:val="20"/>
        </w:rPr>
        <w:t xml:space="preserve">NR </w:t>
      </w:r>
      <w:r w:rsidR="00510F35" w:rsidRPr="008B170D">
        <w:rPr>
          <w:rFonts w:cs="Arial"/>
          <w:sz w:val="20"/>
          <w:szCs w:val="20"/>
        </w:rPr>
        <w:t>NTN</w:t>
      </w:r>
      <w:bookmarkEnd w:id="0"/>
    </w:p>
    <w:p w14:paraId="025260C1" w14:textId="0A8919D9" w:rsidR="00E90E49" w:rsidRPr="008B170D" w:rsidRDefault="00E90E49" w:rsidP="00D546FF">
      <w:pPr>
        <w:pStyle w:val="3GPPHeader"/>
        <w:rPr>
          <w:rFonts w:cs="Arial"/>
          <w:sz w:val="20"/>
          <w:szCs w:val="20"/>
        </w:rPr>
      </w:pPr>
      <w:r w:rsidRPr="008B170D">
        <w:rPr>
          <w:rFonts w:cs="Arial"/>
          <w:sz w:val="20"/>
          <w:szCs w:val="20"/>
        </w:rPr>
        <w:t>Document for:</w:t>
      </w:r>
      <w:r w:rsidRPr="008B170D">
        <w:rPr>
          <w:rFonts w:cs="Arial"/>
          <w:sz w:val="20"/>
          <w:szCs w:val="20"/>
        </w:rPr>
        <w:tab/>
        <w:t>Discussion</w:t>
      </w:r>
    </w:p>
    <w:p w14:paraId="2D5672ED" w14:textId="77777777" w:rsidR="00E90E49" w:rsidRPr="008B170D" w:rsidRDefault="00E90E49" w:rsidP="00E90E49">
      <w:pPr>
        <w:rPr>
          <w:rFonts w:cs="Arial"/>
          <w:szCs w:val="20"/>
        </w:rPr>
      </w:pPr>
    </w:p>
    <w:p w14:paraId="6883CB62" w14:textId="77777777" w:rsidR="00E90E49" w:rsidRPr="008B170D" w:rsidRDefault="00230D18" w:rsidP="00447969">
      <w:pPr>
        <w:pStyle w:val="Heading1"/>
      </w:pPr>
      <w:r w:rsidRPr="008B170D">
        <w:t>1</w:t>
      </w:r>
      <w:r w:rsidRPr="008B170D">
        <w:tab/>
      </w:r>
      <w:r w:rsidR="00E90E49" w:rsidRPr="00447969">
        <w:t>Introduction</w:t>
      </w:r>
    </w:p>
    <w:p w14:paraId="6FB746EB" w14:textId="755E4077" w:rsidR="003B0BAD" w:rsidRPr="008B170D" w:rsidRDefault="008C36F9" w:rsidP="003B0BAD">
      <w:pPr>
        <w:pStyle w:val="BodyText"/>
        <w:rPr>
          <w:rFonts w:cs="Arial"/>
          <w:szCs w:val="20"/>
        </w:rPr>
      </w:pPr>
      <w:bookmarkStart w:id="1" w:name="_Hlk94878371"/>
      <w:r w:rsidRPr="008B170D">
        <w:rPr>
          <w:rFonts w:cs="Arial"/>
          <w:szCs w:val="20"/>
        </w:rPr>
        <w:t>A work item</w:t>
      </w:r>
      <w:r w:rsidR="005A4EB8" w:rsidRPr="008B170D">
        <w:rPr>
          <w:rFonts w:cs="Arial"/>
          <w:szCs w:val="20"/>
        </w:rPr>
        <w:t xml:space="preserve"> (WI)</w:t>
      </w:r>
      <w:r w:rsidRPr="008B170D">
        <w:rPr>
          <w:rFonts w:cs="Arial"/>
          <w:szCs w:val="20"/>
        </w:rPr>
        <w:t xml:space="preserve"> for enhancements of NR NTN was approved at RAN#94-e. The latest WID can be found in </w:t>
      </w:r>
      <w:r w:rsidRPr="008B170D">
        <w:rPr>
          <w:rFonts w:cs="Arial"/>
          <w:szCs w:val="20"/>
        </w:rPr>
        <w:fldChar w:fldCharType="begin"/>
      </w:r>
      <w:r w:rsidRPr="008B170D">
        <w:rPr>
          <w:rFonts w:cs="Arial"/>
          <w:szCs w:val="20"/>
        </w:rPr>
        <w:instrText xml:space="preserve"> REF _Ref99621834 \r \h </w:instrText>
      </w:r>
      <w:r w:rsidR="000B2861" w:rsidRPr="008B170D">
        <w:rPr>
          <w:rFonts w:cs="Arial"/>
          <w:szCs w:val="20"/>
        </w:rPr>
        <w:instrText xml:space="preserve"> \* MERGEFORMAT </w:instrText>
      </w:r>
      <w:r w:rsidRPr="008B170D">
        <w:rPr>
          <w:rFonts w:cs="Arial"/>
          <w:szCs w:val="20"/>
        </w:rPr>
      </w:r>
      <w:r w:rsidRPr="008B170D">
        <w:rPr>
          <w:rFonts w:cs="Arial"/>
          <w:szCs w:val="20"/>
        </w:rPr>
        <w:fldChar w:fldCharType="separate"/>
      </w:r>
      <w:r w:rsidR="001D7AF7">
        <w:rPr>
          <w:rFonts w:cs="Arial"/>
          <w:szCs w:val="20"/>
        </w:rPr>
        <w:t>[1]</w:t>
      </w:r>
      <w:r w:rsidRPr="008B170D">
        <w:rPr>
          <w:rFonts w:cs="Arial"/>
          <w:szCs w:val="20"/>
        </w:rPr>
        <w:fldChar w:fldCharType="end"/>
      </w:r>
      <w:r w:rsidRPr="008B170D">
        <w:rPr>
          <w:rFonts w:cs="Arial"/>
          <w:szCs w:val="20"/>
        </w:rPr>
        <w:t>.</w:t>
      </w:r>
      <w:r w:rsidR="00ED3E31" w:rsidRPr="008B170D">
        <w:rPr>
          <w:rFonts w:cs="Arial"/>
          <w:szCs w:val="20"/>
        </w:rPr>
        <w:t xml:space="preserve"> One objective of the WI is </w:t>
      </w:r>
      <w:r w:rsidR="00BF60DF" w:rsidRPr="008B170D">
        <w:rPr>
          <w:rFonts w:cs="Arial"/>
          <w:szCs w:val="20"/>
        </w:rPr>
        <w:t xml:space="preserve">NTN-specific </w:t>
      </w:r>
      <w:r w:rsidR="00ED3E31" w:rsidRPr="008B170D">
        <w:rPr>
          <w:rFonts w:cs="Arial"/>
          <w:szCs w:val="20"/>
        </w:rPr>
        <w:t>coverage</w:t>
      </w:r>
      <w:r w:rsidR="00BF60DF" w:rsidRPr="008B170D">
        <w:rPr>
          <w:rFonts w:cs="Arial"/>
          <w:szCs w:val="20"/>
        </w:rPr>
        <w:t xml:space="preserve"> enhancements</w:t>
      </w:r>
      <w:r w:rsidR="00ED3E31" w:rsidRPr="008B170D">
        <w:rPr>
          <w:rFonts w:cs="Arial"/>
          <w:szCs w:val="20"/>
        </w:rPr>
        <w:t>.</w:t>
      </w:r>
      <w:r w:rsidR="000B2861" w:rsidRPr="008B170D">
        <w:rPr>
          <w:rFonts w:cs="Arial"/>
          <w:szCs w:val="20"/>
        </w:rPr>
        <w:t xml:space="preserve"> </w:t>
      </w:r>
      <w:r w:rsidR="00DA7044" w:rsidRPr="008B170D">
        <w:rPr>
          <w:rFonts w:cs="Arial"/>
          <w:szCs w:val="20"/>
        </w:rPr>
        <w:t>A</w:t>
      </w:r>
      <w:r w:rsidR="000B2861" w:rsidRPr="008B170D">
        <w:rPr>
          <w:rFonts w:cs="Arial"/>
          <w:szCs w:val="20"/>
        </w:rPr>
        <w:t xml:space="preserve"> </w:t>
      </w:r>
      <w:r w:rsidR="000B2861" w:rsidRPr="008B170D">
        <w:rPr>
          <w:rFonts w:cs="Arial"/>
          <w:bCs/>
          <w:szCs w:val="20"/>
        </w:rPr>
        <w:t xml:space="preserve">6-month study phase </w:t>
      </w:r>
      <w:r w:rsidR="000E4174" w:rsidRPr="008B170D">
        <w:rPr>
          <w:rFonts w:cs="Arial"/>
          <w:bCs/>
          <w:szCs w:val="20"/>
        </w:rPr>
        <w:t xml:space="preserve">has </w:t>
      </w:r>
      <w:r w:rsidR="0037575B" w:rsidRPr="008B170D">
        <w:rPr>
          <w:rFonts w:cs="Arial"/>
          <w:bCs/>
          <w:szCs w:val="20"/>
        </w:rPr>
        <w:t>been</w:t>
      </w:r>
      <w:r w:rsidR="000B2861" w:rsidRPr="008B170D">
        <w:rPr>
          <w:rFonts w:cs="Arial"/>
          <w:bCs/>
          <w:szCs w:val="20"/>
        </w:rPr>
        <w:t xml:space="preserve"> pursued, focusing on</w:t>
      </w:r>
      <w:r w:rsidR="000B2861" w:rsidRPr="008B170D">
        <w:rPr>
          <w:rFonts w:cs="Arial"/>
          <w:szCs w:val="20"/>
        </w:rPr>
        <w:t xml:space="preserve"> e</w:t>
      </w:r>
      <w:r w:rsidR="000B2861" w:rsidRPr="008B170D">
        <w:rPr>
          <w:rFonts w:cs="Arial"/>
          <w:bCs/>
          <w:szCs w:val="20"/>
        </w:rPr>
        <w:t>valuating the coverage performance and identifying the candidate physical radio channels that have coverage issues specific to NTN.</w:t>
      </w:r>
      <w:r w:rsidR="0037575B" w:rsidRPr="008B170D">
        <w:rPr>
          <w:rFonts w:cs="Arial"/>
          <w:bCs/>
          <w:szCs w:val="20"/>
        </w:rPr>
        <w:t xml:space="preserve"> Based on the outcome, </w:t>
      </w:r>
      <w:r w:rsidR="00BD6B45" w:rsidRPr="008B170D">
        <w:rPr>
          <w:rFonts w:cs="Arial"/>
          <w:szCs w:val="20"/>
        </w:rPr>
        <w:t xml:space="preserve">RAN#97 agreed </w:t>
      </w:r>
      <w:r w:rsidR="0037575B" w:rsidRPr="008B170D">
        <w:rPr>
          <w:rFonts w:cs="Arial"/>
          <w:szCs w:val="20"/>
        </w:rPr>
        <w:t xml:space="preserve">to </w:t>
      </w:r>
      <w:r w:rsidR="004E5329" w:rsidRPr="008B170D">
        <w:rPr>
          <w:rFonts w:cs="Arial"/>
          <w:szCs w:val="20"/>
        </w:rPr>
        <w:t>study and</w:t>
      </w:r>
      <w:r w:rsidR="00495BCC" w:rsidRPr="008B170D">
        <w:rPr>
          <w:rFonts w:cs="Arial"/>
          <w:szCs w:val="20"/>
        </w:rPr>
        <w:t xml:space="preserve"> </w:t>
      </w:r>
      <w:r w:rsidR="002761A5" w:rsidRPr="008B170D">
        <w:rPr>
          <w:rFonts w:cs="Arial"/>
          <w:szCs w:val="20"/>
        </w:rPr>
        <w:t xml:space="preserve">specify </w:t>
      </w:r>
      <w:r w:rsidR="00495BCC" w:rsidRPr="008B170D">
        <w:rPr>
          <w:rFonts w:cs="Arial"/>
          <w:szCs w:val="20"/>
        </w:rPr>
        <w:t xml:space="preserve">support for </w:t>
      </w:r>
      <w:r w:rsidR="00EB2E6F" w:rsidRPr="008B170D">
        <w:rPr>
          <w:rFonts w:cs="Arial"/>
          <w:szCs w:val="20"/>
        </w:rPr>
        <w:t>Msg4 HARQ-ACK PUCCH repetitions and DMRS bundling for PUSCH</w:t>
      </w:r>
      <w:r w:rsidR="00495BCC" w:rsidRPr="008B170D">
        <w:rPr>
          <w:rFonts w:cs="Arial"/>
          <w:szCs w:val="20"/>
        </w:rPr>
        <w:t>.</w:t>
      </w:r>
      <w:r w:rsidR="00ED1B3A" w:rsidRPr="008B170D">
        <w:rPr>
          <w:rFonts w:cs="Arial"/>
          <w:szCs w:val="20"/>
        </w:rPr>
        <w:t xml:space="preserve"> </w:t>
      </w:r>
      <w:r w:rsidR="00401C98" w:rsidRPr="008B170D">
        <w:rPr>
          <w:rFonts w:cs="Arial"/>
          <w:szCs w:val="20"/>
        </w:rPr>
        <w:t xml:space="preserve">In this contribution, we </w:t>
      </w:r>
      <w:r w:rsidR="00973536" w:rsidRPr="008B170D">
        <w:rPr>
          <w:rFonts w:cs="Arial"/>
          <w:szCs w:val="20"/>
        </w:rPr>
        <w:t>discuss</w:t>
      </w:r>
      <w:r w:rsidR="00401C98" w:rsidRPr="008B170D">
        <w:rPr>
          <w:rFonts w:cs="Arial"/>
          <w:szCs w:val="20"/>
        </w:rPr>
        <w:t xml:space="preserve"> </w:t>
      </w:r>
      <w:r w:rsidR="00973536" w:rsidRPr="008B170D">
        <w:rPr>
          <w:rFonts w:cs="Arial"/>
          <w:szCs w:val="20"/>
        </w:rPr>
        <w:t>signaling</w:t>
      </w:r>
      <w:r w:rsidR="002167B4" w:rsidRPr="008B170D">
        <w:rPr>
          <w:rFonts w:cs="Arial"/>
          <w:szCs w:val="20"/>
        </w:rPr>
        <w:t>, performance</w:t>
      </w:r>
      <w:r w:rsidR="000B1EA4" w:rsidRPr="008B170D">
        <w:rPr>
          <w:rFonts w:cs="Arial"/>
          <w:szCs w:val="20"/>
        </w:rPr>
        <w:t xml:space="preserve"> </w:t>
      </w:r>
      <w:r w:rsidR="00D427D8" w:rsidRPr="008B170D">
        <w:rPr>
          <w:rFonts w:cs="Arial"/>
          <w:szCs w:val="20"/>
        </w:rPr>
        <w:t xml:space="preserve">and other </w:t>
      </w:r>
      <w:r w:rsidR="00BA1733" w:rsidRPr="008B170D">
        <w:rPr>
          <w:rFonts w:cs="Arial"/>
          <w:szCs w:val="20"/>
        </w:rPr>
        <w:t xml:space="preserve">aspects </w:t>
      </w:r>
      <w:r w:rsidR="00973536" w:rsidRPr="008B170D">
        <w:rPr>
          <w:rFonts w:cs="Arial"/>
          <w:szCs w:val="20"/>
        </w:rPr>
        <w:t xml:space="preserve">for </w:t>
      </w:r>
      <w:r w:rsidR="00ED1B3A" w:rsidRPr="008B170D">
        <w:rPr>
          <w:rFonts w:cs="Arial"/>
          <w:szCs w:val="20"/>
        </w:rPr>
        <w:t>these enhancements</w:t>
      </w:r>
      <w:r w:rsidR="00AF0D46" w:rsidRPr="008B170D">
        <w:rPr>
          <w:rFonts w:cs="Arial"/>
          <w:szCs w:val="20"/>
        </w:rPr>
        <w:t>.</w:t>
      </w:r>
    </w:p>
    <w:p w14:paraId="56C4B352" w14:textId="77145BEF" w:rsidR="00BF60DF" w:rsidRPr="008B170D" w:rsidRDefault="00230D18" w:rsidP="00EF780D">
      <w:pPr>
        <w:pStyle w:val="Heading1"/>
      </w:pPr>
      <w:bookmarkStart w:id="2" w:name="_Ref178064866"/>
      <w:bookmarkEnd w:id="1"/>
      <w:r w:rsidRPr="008B170D">
        <w:t>2</w:t>
      </w:r>
      <w:r w:rsidRPr="008B170D">
        <w:tab/>
      </w:r>
      <w:r w:rsidR="004000E8" w:rsidRPr="00EF780D">
        <w:t>Discussion</w:t>
      </w:r>
      <w:bookmarkEnd w:id="2"/>
    </w:p>
    <w:p w14:paraId="234F5326" w14:textId="6E632263" w:rsidR="00DD647F" w:rsidRPr="008B170D" w:rsidRDefault="004C3A71" w:rsidP="00EA4B75">
      <w:pPr>
        <w:pStyle w:val="Heading2"/>
      </w:pPr>
      <w:r w:rsidRPr="008B170D">
        <w:t>2.</w:t>
      </w:r>
      <w:r w:rsidR="003C2625" w:rsidRPr="008B170D">
        <w:t>1</w:t>
      </w:r>
      <w:r w:rsidRPr="008B170D">
        <w:tab/>
      </w:r>
      <w:r w:rsidR="00A1486A" w:rsidRPr="00EA4B75">
        <w:t>PUCCH</w:t>
      </w:r>
      <w:r w:rsidR="00A1486A" w:rsidRPr="008B170D">
        <w:t xml:space="preserve"> for </w:t>
      </w:r>
      <w:r w:rsidR="003A6B2A" w:rsidRPr="008B170D">
        <w:t>Msg</w:t>
      </w:r>
      <w:r w:rsidR="00A1486A" w:rsidRPr="008B170D">
        <w:t>4 HARQ-ACK</w:t>
      </w:r>
    </w:p>
    <w:p w14:paraId="57E4A16E" w14:textId="3B6BC741" w:rsidR="00E91AFC" w:rsidRPr="008B170D" w:rsidRDefault="00E91AFC" w:rsidP="00EA4B75">
      <w:pPr>
        <w:pStyle w:val="Heading3"/>
      </w:pPr>
      <w:r w:rsidRPr="008B170D">
        <w:t>2.</w:t>
      </w:r>
      <w:r w:rsidR="003C2625" w:rsidRPr="008B170D">
        <w:t>1</w:t>
      </w:r>
      <w:r w:rsidRPr="008B170D">
        <w:t>.</w:t>
      </w:r>
      <w:r w:rsidR="00E3096F">
        <w:t>1</w:t>
      </w:r>
      <w:r w:rsidRPr="008B170D">
        <w:tab/>
      </w:r>
      <w:r w:rsidR="00D2310C">
        <w:t>RSRP threshold</w:t>
      </w:r>
    </w:p>
    <w:p w14:paraId="535ABEE4" w14:textId="6B3A61DD" w:rsidR="000714AA" w:rsidRPr="008B170D" w:rsidRDefault="000714AA" w:rsidP="000714AA">
      <w:pPr>
        <w:rPr>
          <w:rFonts w:cs="Arial"/>
          <w:szCs w:val="20"/>
          <w:lang w:val="en-GB" w:eastAsia="ja-JP"/>
        </w:rPr>
      </w:pPr>
      <w:r w:rsidRPr="008B170D">
        <w:rPr>
          <w:rFonts w:cs="Arial"/>
          <w:szCs w:val="20"/>
          <w:lang w:val="en-GB" w:eastAsia="ja-JP"/>
        </w:rPr>
        <w:t xml:space="preserve">In RAN1#112, the following working assumption was </w:t>
      </w:r>
      <w:r w:rsidR="004B1909">
        <w:rPr>
          <w:rFonts w:cs="Arial"/>
          <w:szCs w:val="20"/>
          <w:lang w:val="en-GB" w:eastAsia="ja-JP"/>
        </w:rPr>
        <w:t>made</w:t>
      </w:r>
      <w:r w:rsidRPr="008B170D">
        <w:rPr>
          <w:rFonts w:cs="Arial"/>
          <w:szCs w:val="20"/>
          <w:lang w:val="en-GB" w:eastAsia="ja-JP"/>
        </w:rPr>
        <w:t>:</w:t>
      </w:r>
    </w:p>
    <w:tbl>
      <w:tblPr>
        <w:tblStyle w:val="TableGrid"/>
        <w:tblW w:w="0" w:type="auto"/>
        <w:tblLook w:val="04A0" w:firstRow="1" w:lastRow="0" w:firstColumn="1" w:lastColumn="0" w:noHBand="0" w:noVBand="1"/>
      </w:tblPr>
      <w:tblGrid>
        <w:gridCol w:w="9629"/>
      </w:tblGrid>
      <w:tr w:rsidR="008B170D" w:rsidRPr="008B170D" w14:paraId="59B6AF2F" w14:textId="77777777" w:rsidTr="008B170D">
        <w:trPr>
          <w:cantSplit/>
        </w:trPr>
        <w:tc>
          <w:tcPr>
            <w:tcW w:w="9629" w:type="dxa"/>
          </w:tcPr>
          <w:p w14:paraId="5A551C5B" w14:textId="77777777" w:rsidR="008B170D" w:rsidRPr="008B170D" w:rsidRDefault="008B170D" w:rsidP="008B170D">
            <w:pPr>
              <w:rPr>
                <w:rFonts w:cs="Arial"/>
                <w:bCs/>
                <w:sz w:val="20"/>
                <w:szCs w:val="20"/>
                <w:highlight w:val="darkYellow"/>
                <w:lang w:eastAsia="zh-CN"/>
              </w:rPr>
            </w:pPr>
            <w:r w:rsidRPr="008B170D">
              <w:rPr>
                <w:rFonts w:cs="Arial"/>
                <w:bCs/>
                <w:sz w:val="20"/>
                <w:szCs w:val="20"/>
                <w:highlight w:val="darkYellow"/>
                <w:lang w:eastAsia="zh-CN"/>
              </w:rPr>
              <w:lastRenderedPageBreak/>
              <w:t>Working assumption</w:t>
            </w:r>
          </w:p>
          <w:p w14:paraId="0E2DB454" w14:textId="77777777" w:rsidR="008B170D" w:rsidRPr="008B170D" w:rsidRDefault="008B170D" w:rsidP="008B170D">
            <w:pPr>
              <w:snapToGrid w:val="0"/>
              <w:rPr>
                <w:rFonts w:cs="Arial"/>
                <w:sz w:val="20"/>
                <w:szCs w:val="20"/>
              </w:rPr>
            </w:pPr>
            <w:r w:rsidRPr="008B170D">
              <w:rPr>
                <w:rFonts w:cs="Arial"/>
                <w:sz w:val="20"/>
                <w:szCs w:val="20"/>
              </w:rPr>
              <w:t>For PUCCH repetition for Msg4 HARQ-ACK,</w:t>
            </w:r>
          </w:p>
          <w:p w14:paraId="0A6BAD78" w14:textId="77777777" w:rsidR="008B170D" w:rsidRPr="008B170D" w:rsidRDefault="008B170D" w:rsidP="008B170D">
            <w:pPr>
              <w:numPr>
                <w:ilvl w:val="0"/>
                <w:numId w:val="22"/>
              </w:numPr>
              <w:snapToGrid w:val="0"/>
              <w:rPr>
                <w:rFonts w:cs="Arial"/>
                <w:sz w:val="20"/>
                <w:szCs w:val="20"/>
              </w:rPr>
            </w:pPr>
            <w:r w:rsidRPr="008B170D">
              <w:rPr>
                <w:rFonts w:cs="Arial"/>
                <w:sz w:val="20"/>
                <w:szCs w:val="20"/>
              </w:rPr>
              <w:t>A RSRP threshold can be configured via SIB at least when the number of repetitions is configured by SIB.</w:t>
            </w:r>
          </w:p>
          <w:p w14:paraId="5FEA9BD9" w14:textId="77777777" w:rsidR="008B170D" w:rsidRPr="008B170D" w:rsidRDefault="008B170D" w:rsidP="008B170D">
            <w:pPr>
              <w:numPr>
                <w:ilvl w:val="1"/>
                <w:numId w:val="22"/>
              </w:numPr>
              <w:snapToGrid w:val="0"/>
              <w:rPr>
                <w:rFonts w:cs="Arial"/>
                <w:sz w:val="20"/>
                <w:szCs w:val="20"/>
              </w:rPr>
            </w:pPr>
            <w:r w:rsidRPr="008B170D">
              <w:rPr>
                <w:rFonts w:cs="Arial"/>
                <w:sz w:val="20"/>
                <w:szCs w:val="20"/>
              </w:rPr>
              <w:t>If the RSRP threshold is configured and the configured RSRP threshold is smaller than X,</w:t>
            </w:r>
          </w:p>
          <w:p w14:paraId="4669CA12" w14:textId="77777777" w:rsidR="008B170D" w:rsidRPr="008B170D" w:rsidRDefault="008B170D" w:rsidP="008B170D">
            <w:pPr>
              <w:numPr>
                <w:ilvl w:val="2"/>
                <w:numId w:val="22"/>
              </w:numPr>
              <w:snapToGrid w:val="0"/>
              <w:rPr>
                <w:rFonts w:cs="Arial"/>
                <w:sz w:val="20"/>
                <w:szCs w:val="20"/>
              </w:rPr>
            </w:pPr>
            <w:r w:rsidRPr="008B170D">
              <w:rPr>
                <w:rFonts w:cs="Arial"/>
                <w:sz w:val="20"/>
                <w:szCs w:val="20"/>
              </w:rPr>
              <w:t>UE capable of PUCCH repetition for Msg4 HARQ-ACK transmits repetition request if measured RSRP is lower than a RSRP threshold.</w:t>
            </w:r>
          </w:p>
          <w:p w14:paraId="6379E024" w14:textId="77777777" w:rsidR="008B170D" w:rsidRPr="008B170D" w:rsidRDefault="008B170D" w:rsidP="008B170D">
            <w:pPr>
              <w:numPr>
                <w:ilvl w:val="1"/>
                <w:numId w:val="22"/>
              </w:numPr>
              <w:snapToGrid w:val="0"/>
              <w:rPr>
                <w:rFonts w:cs="Arial"/>
                <w:sz w:val="20"/>
                <w:szCs w:val="20"/>
              </w:rPr>
            </w:pPr>
            <w:r w:rsidRPr="008B170D">
              <w:rPr>
                <w:rFonts w:cs="Arial"/>
                <w:sz w:val="20"/>
                <w:szCs w:val="20"/>
              </w:rPr>
              <w:t>If the RSRP threshold is not configured, or if the configured RSRP threshold is X,</w:t>
            </w:r>
          </w:p>
          <w:p w14:paraId="5598A97B" w14:textId="77777777" w:rsidR="008B170D" w:rsidRPr="008B170D" w:rsidRDefault="008B170D" w:rsidP="008B170D">
            <w:pPr>
              <w:numPr>
                <w:ilvl w:val="2"/>
                <w:numId w:val="22"/>
              </w:numPr>
              <w:snapToGrid w:val="0"/>
              <w:rPr>
                <w:rFonts w:cs="Arial"/>
                <w:sz w:val="20"/>
                <w:szCs w:val="20"/>
              </w:rPr>
            </w:pPr>
            <w:r w:rsidRPr="008B170D">
              <w:rPr>
                <w:rFonts w:cs="Arial"/>
                <w:sz w:val="20"/>
                <w:szCs w:val="20"/>
              </w:rPr>
              <w:t>UE capable of PUCCH repetition for Msg4 HARQ-ACK reports the capability of PUCCH repetition for Msg4 HARQ-ACK</w:t>
            </w:r>
          </w:p>
          <w:p w14:paraId="5CAABCCE" w14:textId="77777777" w:rsidR="008B170D" w:rsidRPr="008B170D" w:rsidRDefault="008B170D" w:rsidP="008B170D">
            <w:pPr>
              <w:numPr>
                <w:ilvl w:val="1"/>
                <w:numId w:val="22"/>
              </w:numPr>
              <w:snapToGrid w:val="0"/>
              <w:rPr>
                <w:rFonts w:cs="Arial"/>
                <w:sz w:val="20"/>
                <w:szCs w:val="20"/>
              </w:rPr>
            </w:pPr>
            <w:r w:rsidRPr="008B170D">
              <w:rPr>
                <w:rFonts w:cs="Arial"/>
                <w:sz w:val="20"/>
                <w:szCs w:val="20"/>
              </w:rPr>
              <w:t>FFS: value of X (the maximum configurable value of the RSRP threshold)</w:t>
            </w:r>
          </w:p>
          <w:p w14:paraId="1D1A24F9" w14:textId="77777777" w:rsidR="008B170D" w:rsidRPr="008B170D" w:rsidRDefault="008B170D" w:rsidP="008B170D">
            <w:pPr>
              <w:numPr>
                <w:ilvl w:val="1"/>
                <w:numId w:val="22"/>
              </w:numPr>
              <w:snapToGrid w:val="0"/>
              <w:rPr>
                <w:rFonts w:cs="Arial"/>
                <w:sz w:val="20"/>
                <w:szCs w:val="20"/>
              </w:rPr>
            </w:pPr>
            <w:proofErr w:type="gramStart"/>
            <w:r w:rsidRPr="008B170D">
              <w:rPr>
                <w:rFonts w:cs="Arial"/>
                <w:sz w:val="20"/>
                <w:szCs w:val="20"/>
              </w:rPr>
              <w:t>Down-select</w:t>
            </w:r>
            <w:proofErr w:type="gramEnd"/>
            <w:r w:rsidRPr="008B170D">
              <w:rPr>
                <w:rFonts w:cs="Arial"/>
                <w:sz w:val="20"/>
                <w:szCs w:val="20"/>
              </w:rPr>
              <w:t xml:space="preserve"> one from the following alternatives for the RSRP threshold.</w:t>
            </w:r>
          </w:p>
          <w:p w14:paraId="0F091AC9" w14:textId="77777777" w:rsidR="008B170D" w:rsidRPr="008B170D" w:rsidRDefault="008B170D" w:rsidP="008B170D">
            <w:pPr>
              <w:numPr>
                <w:ilvl w:val="2"/>
                <w:numId w:val="22"/>
              </w:numPr>
              <w:snapToGrid w:val="0"/>
              <w:rPr>
                <w:rFonts w:cs="Arial"/>
                <w:sz w:val="20"/>
                <w:szCs w:val="20"/>
              </w:rPr>
            </w:pPr>
            <w:r w:rsidRPr="008B170D">
              <w:rPr>
                <w:rFonts w:cs="Arial"/>
                <w:sz w:val="20"/>
                <w:szCs w:val="20"/>
              </w:rPr>
              <w:t xml:space="preserve">Alt A: The same RSRP threshold as R17 Msg3 repetition (i.e., </w:t>
            </w:r>
            <w:r w:rsidRPr="008B170D">
              <w:rPr>
                <w:rFonts w:cs="Arial"/>
                <w:i/>
                <w:iCs/>
                <w:sz w:val="20"/>
                <w:szCs w:val="20"/>
              </w:rPr>
              <w:t>rsrp-ThresholdMsg3-r17</w:t>
            </w:r>
            <w:r w:rsidRPr="008B170D">
              <w:rPr>
                <w:rFonts w:cs="Arial"/>
                <w:sz w:val="20"/>
                <w:szCs w:val="20"/>
              </w:rPr>
              <w:t>) is used.</w:t>
            </w:r>
          </w:p>
          <w:p w14:paraId="6B553894" w14:textId="77777777" w:rsidR="008B170D" w:rsidRPr="008B170D" w:rsidRDefault="008B170D" w:rsidP="008B170D">
            <w:pPr>
              <w:numPr>
                <w:ilvl w:val="2"/>
                <w:numId w:val="22"/>
              </w:numPr>
              <w:snapToGrid w:val="0"/>
              <w:rPr>
                <w:rFonts w:cs="Arial"/>
                <w:sz w:val="20"/>
                <w:szCs w:val="20"/>
              </w:rPr>
            </w:pPr>
            <w:r w:rsidRPr="008B170D">
              <w:rPr>
                <w:rFonts w:cs="Arial"/>
                <w:sz w:val="20"/>
                <w:szCs w:val="20"/>
              </w:rPr>
              <w:t>Alt B: New RSRP threshold is introduced.</w:t>
            </w:r>
          </w:p>
          <w:p w14:paraId="4CE3C984" w14:textId="1DF68576" w:rsidR="008B170D" w:rsidRPr="008B170D" w:rsidRDefault="008B170D" w:rsidP="000714AA">
            <w:pPr>
              <w:numPr>
                <w:ilvl w:val="0"/>
                <w:numId w:val="22"/>
              </w:numPr>
              <w:snapToGrid w:val="0"/>
              <w:rPr>
                <w:rFonts w:cs="Arial"/>
                <w:sz w:val="20"/>
                <w:szCs w:val="20"/>
              </w:rPr>
            </w:pPr>
            <w:r w:rsidRPr="008B170D">
              <w:rPr>
                <w:rFonts w:cs="Arial"/>
                <w:sz w:val="20"/>
                <w:szCs w:val="20"/>
              </w:rPr>
              <w:t>Note: UE incapable of PUCCH repetition for Msg4 HARQ-ACK transmits neither repetition request nor capability report</w:t>
            </w:r>
          </w:p>
        </w:tc>
      </w:tr>
    </w:tbl>
    <w:p w14:paraId="4704822D" w14:textId="77777777" w:rsidR="008B170D" w:rsidRPr="008B170D" w:rsidRDefault="008B170D" w:rsidP="000714AA">
      <w:pPr>
        <w:rPr>
          <w:rFonts w:cs="Arial"/>
          <w:szCs w:val="20"/>
          <w:lang w:val="en-GB" w:eastAsia="ja-JP"/>
        </w:rPr>
      </w:pPr>
    </w:p>
    <w:p w14:paraId="53FCB044" w14:textId="586D162F" w:rsidR="00AC59BA" w:rsidRPr="00AC59BA" w:rsidRDefault="00870B66" w:rsidP="00AC59BA">
      <w:pPr>
        <w:jc w:val="both"/>
        <w:rPr>
          <w:rFonts w:cs="Arial"/>
          <w:szCs w:val="20"/>
          <w:lang w:val="en-GB"/>
        </w:rPr>
      </w:pPr>
      <w:r w:rsidRPr="008B170D">
        <w:rPr>
          <w:lang w:val="en-GB" w:eastAsia="ja-JP"/>
        </w:rPr>
        <w:t xml:space="preserve">The </w:t>
      </w:r>
      <w:r w:rsidR="00165EE4" w:rsidRPr="008B170D">
        <w:rPr>
          <w:lang w:val="en-GB" w:eastAsia="ja-JP"/>
        </w:rPr>
        <w:t xml:space="preserve">solution outlined by the </w:t>
      </w:r>
      <w:r w:rsidRPr="008B170D">
        <w:rPr>
          <w:lang w:val="en-GB" w:eastAsia="ja-JP"/>
        </w:rPr>
        <w:t>working assumption</w:t>
      </w:r>
      <w:r w:rsidR="00165EE4" w:rsidRPr="008B170D">
        <w:rPr>
          <w:lang w:val="en-GB" w:eastAsia="ja-JP"/>
        </w:rPr>
        <w:t xml:space="preserve"> </w:t>
      </w:r>
      <w:r w:rsidR="00F74CD9" w:rsidRPr="008B170D">
        <w:rPr>
          <w:lang w:val="en-GB" w:eastAsia="ja-JP"/>
        </w:rPr>
        <w:t>supports</w:t>
      </w:r>
      <w:r w:rsidR="00165EE4" w:rsidRPr="008B170D">
        <w:rPr>
          <w:lang w:val="en-GB" w:eastAsia="ja-JP"/>
        </w:rPr>
        <w:t xml:space="preserve"> both</w:t>
      </w:r>
      <w:r w:rsidR="00F74CD9" w:rsidRPr="008B170D">
        <w:rPr>
          <w:lang w:val="en-GB" w:eastAsia="ja-JP"/>
        </w:rPr>
        <w:t xml:space="preserve"> that the UE requests </w:t>
      </w:r>
      <w:r w:rsidR="00F74CD9" w:rsidRPr="008B170D">
        <w:t>repetition and indicates repetition capability, depending on network configuration</w:t>
      </w:r>
      <w:r w:rsidR="00530C7C" w:rsidRPr="008B170D">
        <w:t>.</w:t>
      </w:r>
      <w:r w:rsidR="0007403A" w:rsidRPr="008B170D">
        <w:t xml:space="preserve"> </w:t>
      </w:r>
      <w:r w:rsidR="007120C7" w:rsidRPr="008B170D">
        <w:t xml:space="preserve">After this working assumption was agreed, some companies have questioned the need for </w:t>
      </w:r>
      <w:r w:rsidR="0097484E" w:rsidRPr="008B170D">
        <w:t>an RSRP threshold. However</w:t>
      </w:r>
      <w:r w:rsidR="00CA6D59" w:rsidRPr="008B170D">
        <w:t>,</w:t>
      </w:r>
      <w:r w:rsidR="00D470FA" w:rsidRPr="008B170D">
        <w:t xml:space="preserve"> th</w:t>
      </w:r>
      <w:r w:rsidR="0097484E" w:rsidRPr="008B170D">
        <w:t>e</w:t>
      </w:r>
      <w:r w:rsidR="00D470FA" w:rsidRPr="008B170D">
        <w:t xml:space="preserve"> solution </w:t>
      </w:r>
      <w:r w:rsidR="00346694" w:rsidRPr="008B170D">
        <w:t>also allows</w:t>
      </w:r>
      <w:r w:rsidR="0097484E" w:rsidRPr="008B170D">
        <w:t xml:space="preserve"> </w:t>
      </w:r>
      <w:r w:rsidR="00B857CA" w:rsidRPr="008B170D">
        <w:t>ca</w:t>
      </w:r>
      <w:r w:rsidR="008311E9" w:rsidRPr="008B170D">
        <w:t>pability indication regardless of</w:t>
      </w:r>
      <w:r w:rsidR="00B857CA" w:rsidRPr="008B170D">
        <w:t xml:space="preserve"> </w:t>
      </w:r>
      <w:r w:rsidR="008311E9" w:rsidRPr="008B170D">
        <w:t xml:space="preserve">RSRP </w:t>
      </w:r>
      <w:r w:rsidR="00B857CA" w:rsidRPr="008B170D">
        <w:t>threshold</w:t>
      </w:r>
      <w:r w:rsidR="008311E9" w:rsidRPr="008B170D">
        <w:t>,</w:t>
      </w:r>
      <w:r w:rsidR="00B857CA" w:rsidRPr="008B170D">
        <w:t xml:space="preserve"> </w:t>
      </w:r>
      <w:r w:rsidR="005607B1" w:rsidRPr="008B170D">
        <w:t>and the threshold can be made optional in SIB.</w:t>
      </w:r>
      <w:r w:rsidR="008311E9" w:rsidRPr="008B170D">
        <w:t xml:space="preserve"> </w:t>
      </w:r>
    </w:p>
    <w:p w14:paraId="354BB8BD" w14:textId="59274E89" w:rsidR="00D80585" w:rsidRPr="008B170D" w:rsidRDefault="00F34361" w:rsidP="006A76AA">
      <w:pPr>
        <w:rPr>
          <w:rFonts w:cs="Arial"/>
          <w:szCs w:val="20"/>
          <w:lang w:val="en-GB"/>
        </w:rPr>
      </w:pPr>
      <w:r w:rsidRPr="008B170D">
        <w:rPr>
          <w:rFonts w:cs="Arial"/>
          <w:szCs w:val="20"/>
          <w:lang w:val="en-GB"/>
        </w:rPr>
        <w:t>In the WA, t</w:t>
      </w:r>
      <w:r w:rsidR="00A1681B" w:rsidRPr="008B170D">
        <w:rPr>
          <w:rFonts w:cs="Arial"/>
          <w:szCs w:val="20"/>
          <w:lang w:val="en-GB"/>
        </w:rPr>
        <w:t>wo options</w:t>
      </w:r>
      <w:r w:rsidR="004C3643" w:rsidRPr="008B170D">
        <w:rPr>
          <w:rFonts w:cs="Arial"/>
          <w:szCs w:val="20"/>
          <w:lang w:val="en-GB"/>
        </w:rPr>
        <w:t xml:space="preserve"> for how to</w:t>
      </w:r>
      <w:r w:rsidR="007F61DE" w:rsidRPr="008B170D">
        <w:rPr>
          <w:rFonts w:cs="Arial"/>
          <w:szCs w:val="20"/>
          <w:lang w:val="en-GB"/>
        </w:rPr>
        <w:t xml:space="preserve"> </w:t>
      </w:r>
      <w:r w:rsidR="00335FEF" w:rsidRPr="008B170D">
        <w:rPr>
          <w:rFonts w:cs="Arial"/>
          <w:szCs w:val="20"/>
          <w:lang w:val="en-GB"/>
        </w:rPr>
        <w:t xml:space="preserve">instruct </w:t>
      </w:r>
      <w:r w:rsidR="007F61DE" w:rsidRPr="008B170D">
        <w:rPr>
          <w:rFonts w:cs="Arial"/>
          <w:szCs w:val="20"/>
          <w:lang w:val="en-GB"/>
        </w:rPr>
        <w:t xml:space="preserve">the UE </w:t>
      </w:r>
      <w:r w:rsidR="00335FEF" w:rsidRPr="008B170D">
        <w:rPr>
          <w:rFonts w:cs="Arial"/>
          <w:szCs w:val="20"/>
          <w:lang w:val="en-GB"/>
        </w:rPr>
        <w:t>to indicate its capability a</w:t>
      </w:r>
      <w:r w:rsidR="00FA4B87" w:rsidRPr="008B170D">
        <w:rPr>
          <w:rFonts w:cs="Arial"/>
          <w:szCs w:val="20"/>
          <w:lang w:val="en-GB"/>
        </w:rPr>
        <w:t xml:space="preserve">re </w:t>
      </w:r>
      <w:r w:rsidR="00EF554C" w:rsidRPr="008B170D">
        <w:rPr>
          <w:rFonts w:cs="Arial"/>
          <w:szCs w:val="20"/>
          <w:lang w:val="en-GB"/>
        </w:rPr>
        <w:t>mentioned</w:t>
      </w:r>
      <w:r w:rsidR="00C151DD" w:rsidRPr="008B170D">
        <w:rPr>
          <w:rFonts w:cs="Arial"/>
          <w:szCs w:val="20"/>
          <w:lang w:val="en-GB"/>
        </w:rPr>
        <w:t>:</w:t>
      </w:r>
    </w:p>
    <w:p w14:paraId="5691C44B" w14:textId="5F274554" w:rsidR="00C151DD" w:rsidRPr="008B170D" w:rsidRDefault="00317A14" w:rsidP="00C151DD">
      <w:pPr>
        <w:pStyle w:val="ListParagraph"/>
        <w:numPr>
          <w:ilvl w:val="0"/>
          <w:numId w:val="29"/>
        </w:numPr>
      </w:pPr>
      <w:r w:rsidRPr="008B170D">
        <w:t>Not configuring t</w:t>
      </w:r>
      <w:r w:rsidR="00C151DD" w:rsidRPr="008B170D">
        <w:t>he RSRP threshold</w:t>
      </w:r>
    </w:p>
    <w:p w14:paraId="2F1BA840" w14:textId="6A420C4B" w:rsidR="00C151DD" w:rsidRPr="008B170D" w:rsidRDefault="00317A14" w:rsidP="00C151DD">
      <w:pPr>
        <w:pStyle w:val="ListParagraph"/>
        <w:numPr>
          <w:ilvl w:val="0"/>
          <w:numId w:val="29"/>
        </w:numPr>
      </w:pPr>
      <w:r w:rsidRPr="008B170D">
        <w:t>Configuring t</w:t>
      </w:r>
      <w:r w:rsidR="00C151DD" w:rsidRPr="008B170D">
        <w:t xml:space="preserve">he RSRP threshold </w:t>
      </w:r>
      <w:r w:rsidRPr="008B170D">
        <w:t>with</w:t>
      </w:r>
      <w:r w:rsidR="00F56645" w:rsidRPr="008B170D">
        <w:t xml:space="preserve"> value X (the maximum configurable value)</w:t>
      </w:r>
    </w:p>
    <w:p w14:paraId="0C6A0567" w14:textId="77777777" w:rsidR="00023342" w:rsidRPr="008B170D" w:rsidRDefault="00023342" w:rsidP="00023342">
      <w:pPr>
        <w:rPr>
          <w:rFonts w:cs="Arial"/>
          <w:szCs w:val="20"/>
          <w:lang w:val="en-GB"/>
        </w:rPr>
      </w:pPr>
    </w:p>
    <w:p w14:paraId="44BC0FAC" w14:textId="67AFE2C6" w:rsidR="00F56645" w:rsidRPr="008B170D" w:rsidRDefault="00CE0D5C" w:rsidP="00D22EE5">
      <w:pPr>
        <w:jc w:val="both"/>
        <w:rPr>
          <w:rFonts w:cs="Arial"/>
          <w:szCs w:val="20"/>
        </w:rPr>
      </w:pPr>
      <w:r w:rsidRPr="008B170D">
        <w:rPr>
          <w:rFonts w:cs="Arial"/>
          <w:szCs w:val="20"/>
        </w:rPr>
        <w:t>F</w:t>
      </w:r>
      <w:r w:rsidR="00023342" w:rsidRPr="008B170D">
        <w:rPr>
          <w:rFonts w:cs="Arial"/>
          <w:szCs w:val="20"/>
        </w:rPr>
        <w:t>unctional</w:t>
      </w:r>
      <w:r w:rsidRPr="008B170D">
        <w:rPr>
          <w:rFonts w:cs="Arial"/>
          <w:szCs w:val="20"/>
        </w:rPr>
        <w:t>ly</w:t>
      </w:r>
      <w:r w:rsidR="00023342" w:rsidRPr="008B170D">
        <w:rPr>
          <w:rFonts w:cs="Arial"/>
          <w:szCs w:val="20"/>
        </w:rPr>
        <w:t xml:space="preserve">, the two options are equivalent. The difference is only </w:t>
      </w:r>
      <w:r w:rsidR="00EA60EA" w:rsidRPr="008B170D">
        <w:rPr>
          <w:rFonts w:cs="Arial"/>
          <w:szCs w:val="20"/>
        </w:rPr>
        <w:t xml:space="preserve">a matter of RRC </w:t>
      </w:r>
      <w:r w:rsidR="00023342" w:rsidRPr="008B170D">
        <w:rPr>
          <w:rFonts w:cs="Arial"/>
          <w:szCs w:val="20"/>
        </w:rPr>
        <w:t>signaling</w:t>
      </w:r>
      <w:r w:rsidR="00EA60EA" w:rsidRPr="008B170D">
        <w:rPr>
          <w:rFonts w:cs="Arial"/>
          <w:szCs w:val="20"/>
        </w:rPr>
        <w:t xml:space="preserve">. </w:t>
      </w:r>
      <w:r w:rsidR="00B502E6">
        <w:rPr>
          <w:rFonts w:cs="Arial"/>
          <w:szCs w:val="20"/>
        </w:rPr>
        <w:t>O</w:t>
      </w:r>
      <w:r w:rsidR="00023342" w:rsidRPr="008B170D">
        <w:rPr>
          <w:rFonts w:cs="Arial"/>
          <w:szCs w:val="20"/>
        </w:rPr>
        <w:t xml:space="preserve">ption 1 </w:t>
      </w:r>
      <w:r w:rsidR="00664805" w:rsidRPr="008B170D">
        <w:rPr>
          <w:rFonts w:cs="Arial"/>
          <w:szCs w:val="20"/>
        </w:rPr>
        <w:t xml:space="preserve">has </w:t>
      </w:r>
      <w:r w:rsidR="00650136" w:rsidRPr="008B170D">
        <w:rPr>
          <w:rFonts w:cs="Arial"/>
          <w:szCs w:val="20"/>
        </w:rPr>
        <w:t xml:space="preserve">the advantage that it </w:t>
      </w:r>
      <w:r w:rsidR="004D5E19" w:rsidRPr="008B170D">
        <w:rPr>
          <w:rFonts w:cs="Arial"/>
          <w:szCs w:val="20"/>
        </w:rPr>
        <w:t>saves</w:t>
      </w:r>
      <w:r w:rsidR="00041217" w:rsidRPr="008B170D">
        <w:rPr>
          <w:rFonts w:cs="Arial"/>
          <w:szCs w:val="20"/>
        </w:rPr>
        <w:t xml:space="preserve"> </w:t>
      </w:r>
      <w:r w:rsidR="008862AA" w:rsidRPr="008B170D">
        <w:rPr>
          <w:rFonts w:cs="Arial"/>
          <w:szCs w:val="20"/>
        </w:rPr>
        <w:t>SIB</w:t>
      </w:r>
      <w:r w:rsidR="00780EC6" w:rsidRPr="008B170D">
        <w:rPr>
          <w:rFonts w:cs="Arial"/>
          <w:szCs w:val="20"/>
        </w:rPr>
        <w:t xml:space="preserve"> </w:t>
      </w:r>
      <w:r w:rsidR="00041217" w:rsidRPr="008B170D">
        <w:rPr>
          <w:rFonts w:cs="Arial"/>
          <w:szCs w:val="20"/>
        </w:rPr>
        <w:t>bits in case</w:t>
      </w:r>
      <w:r w:rsidR="00984367" w:rsidRPr="008B170D">
        <w:rPr>
          <w:rFonts w:cs="Arial"/>
          <w:szCs w:val="20"/>
        </w:rPr>
        <w:t xml:space="preserve"> the network wants the UE to indicate its capability</w:t>
      </w:r>
      <w:r w:rsidR="00195241" w:rsidRPr="008B170D">
        <w:rPr>
          <w:rFonts w:cs="Arial"/>
          <w:szCs w:val="20"/>
        </w:rPr>
        <w:t>.</w:t>
      </w:r>
      <w:r w:rsidR="00B502E6">
        <w:rPr>
          <w:rFonts w:cs="Arial"/>
          <w:szCs w:val="20"/>
        </w:rPr>
        <w:t xml:space="preserve"> No advantage has been identified for Option 2.</w:t>
      </w:r>
    </w:p>
    <w:p w14:paraId="6AD09193" w14:textId="56AE2A4A" w:rsidR="00AD400E" w:rsidRPr="008B170D" w:rsidRDefault="00AC59BA" w:rsidP="00AD400E">
      <w:pPr>
        <w:pStyle w:val="Observation"/>
        <w:rPr>
          <w:rFonts w:cs="Arial"/>
          <w:szCs w:val="20"/>
        </w:rPr>
      </w:pPr>
      <w:bookmarkStart w:id="3" w:name="_Toc142655497"/>
      <w:r>
        <w:rPr>
          <w:lang w:val="en-GB"/>
        </w:rPr>
        <w:t>In t</w:t>
      </w:r>
      <w:r w:rsidRPr="008B170D">
        <w:rPr>
          <w:lang w:val="en-GB"/>
        </w:rPr>
        <w:t xml:space="preserve">he </w:t>
      </w:r>
      <w:r>
        <w:rPr>
          <w:lang w:val="en-GB"/>
        </w:rPr>
        <w:t xml:space="preserve">RAN#112 </w:t>
      </w:r>
      <w:r w:rsidRPr="008B170D">
        <w:rPr>
          <w:lang w:val="en-GB"/>
        </w:rPr>
        <w:t xml:space="preserve">working assumption </w:t>
      </w:r>
      <w:r>
        <w:rPr>
          <w:lang w:val="en-GB"/>
        </w:rPr>
        <w:t>about RSRP threshold for PUCCH repetition for Msg4 HARQ-ACK,</w:t>
      </w:r>
      <w:r w:rsidRPr="008B170D">
        <w:rPr>
          <w:rFonts w:cs="Arial"/>
          <w:szCs w:val="20"/>
        </w:rPr>
        <w:t xml:space="preserve"> </w:t>
      </w:r>
      <w:r>
        <w:rPr>
          <w:rFonts w:cs="Arial"/>
          <w:szCs w:val="20"/>
        </w:rPr>
        <w:t>t</w:t>
      </w:r>
      <w:r w:rsidR="00AD400E" w:rsidRPr="008B170D">
        <w:rPr>
          <w:rFonts w:cs="Arial"/>
          <w:szCs w:val="20"/>
        </w:rPr>
        <w:t>he two options how to instruct the UE to indicate its capability (</w:t>
      </w:r>
      <w:r w:rsidR="00317A14" w:rsidRPr="008B170D">
        <w:rPr>
          <w:rFonts w:cs="Arial"/>
          <w:szCs w:val="20"/>
        </w:rPr>
        <w:t>not configuring the</w:t>
      </w:r>
      <w:r w:rsidR="00AD400E" w:rsidRPr="008B170D">
        <w:rPr>
          <w:rFonts w:cs="Arial"/>
          <w:szCs w:val="20"/>
        </w:rPr>
        <w:t xml:space="preserve"> RSRP threshold</w:t>
      </w:r>
      <w:r w:rsidR="00000EA1" w:rsidRPr="008B170D">
        <w:rPr>
          <w:rFonts w:cs="Arial"/>
          <w:szCs w:val="20"/>
        </w:rPr>
        <w:t xml:space="preserve"> or </w:t>
      </w:r>
      <w:r w:rsidR="00317A14" w:rsidRPr="008B170D">
        <w:rPr>
          <w:rFonts w:cs="Arial"/>
          <w:szCs w:val="20"/>
        </w:rPr>
        <w:t xml:space="preserve">configuring </w:t>
      </w:r>
      <w:r w:rsidR="00AD400E" w:rsidRPr="008B170D">
        <w:rPr>
          <w:rFonts w:cs="Arial"/>
          <w:szCs w:val="20"/>
        </w:rPr>
        <w:t xml:space="preserve">the RSRP threshold </w:t>
      </w:r>
      <w:r w:rsidR="00317A14" w:rsidRPr="008B170D">
        <w:rPr>
          <w:rFonts w:cs="Arial"/>
          <w:szCs w:val="20"/>
        </w:rPr>
        <w:t>with</w:t>
      </w:r>
      <w:r w:rsidR="00AD400E" w:rsidRPr="008B170D">
        <w:rPr>
          <w:rFonts w:cs="Arial"/>
          <w:szCs w:val="20"/>
        </w:rPr>
        <w:t xml:space="preserve"> value X) are equivalent from a functional point of view.</w:t>
      </w:r>
      <w:r w:rsidR="00195241" w:rsidRPr="008B170D">
        <w:rPr>
          <w:rFonts w:cs="Arial"/>
          <w:szCs w:val="20"/>
        </w:rPr>
        <w:t xml:space="preserve"> </w:t>
      </w:r>
      <w:r>
        <w:rPr>
          <w:rFonts w:cs="Arial"/>
          <w:szCs w:val="20"/>
        </w:rPr>
        <w:t>The option of n</w:t>
      </w:r>
      <w:r w:rsidR="00567FA6" w:rsidRPr="008B170D">
        <w:rPr>
          <w:rFonts w:cs="Arial"/>
          <w:szCs w:val="20"/>
        </w:rPr>
        <w:t xml:space="preserve">ot configuring the RSRP threshold </w:t>
      </w:r>
      <w:r w:rsidR="00B502E6">
        <w:rPr>
          <w:rFonts w:cs="Arial"/>
          <w:szCs w:val="20"/>
        </w:rPr>
        <w:t xml:space="preserve">is preferred since it </w:t>
      </w:r>
      <w:r w:rsidR="00567FA6" w:rsidRPr="008B170D">
        <w:rPr>
          <w:rFonts w:cs="Arial"/>
          <w:szCs w:val="20"/>
        </w:rPr>
        <w:t>saves bits</w:t>
      </w:r>
      <w:r w:rsidR="00671C83" w:rsidRPr="008B170D">
        <w:rPr>
          <w:rFonts w:cs="Arial"/>
          <w:szCs w:val="20"/>
        </w:rPr>
        <w:t xml:space="preserve"> in SIB.</w:t>
      </w:r>
      <w:bookmarkEnd w:id="3"/>
    </w:p>
    <w:p w14:paraId="493FEA9F" w14:textId="10B3728D" w:rsidR="00671C83" w:rsidRPr="008B170D" w:rsidRDefault="00B502E6" w:rsidP="009309BF">
      <w:pPr>
        <w:pStyle w:val="Proposal"/>
        <w:rPr>
          <w:rFonts w:cs="Arial"/>
          <w:szCs w:val="20"/>
        </w:rPr>
      </w:pPr>
      <w:bookmarkStart w:id="4" w:name="_Toc142655518"/>
      <w:r>
        <w:t xml:space="preserve">If the RSRP threshold </w:t>
      </w:r>
      <w:r w:rsidR="00555746">
        <w:rPr>
          <w:lang w:val="en-GB"/>
        </w:rPr>
        <w:t>for PUCCH repetition for Msg4 HARQ-ACK</w:t>
      </w:r>
      <w:r w:rsidR="00555746">
        <w:t xml:space="preserve"> </w:t>
      </w:r>
      <w:r>
        <w:t xml:space="preserve">is not configured, </w:t>
      </w:r>
      <w:r w:rsidR="00F50DDE" w:rsidRPr="008B170D">
        <w:t xml:space="preserve">UE </w:t>
      </w:r>
      <w:r w:rsidR="00620E00" w:rsidRPr="008B170D">
        <w:t xml:space="preserve">always </w:t>
      </w:r>
      <w:r w:rsidR="00F50DDE" w:rsidRPr="008B170D">
        <w:t>indicate</w:t>
      </w:r>
      <w:r>
        <w:t>s</w:t>
      </w:r>
      <w:r w:rsidR="00F50DDE" w:rsidRPr="008B170D">
        <w:t xml:space="preserve"> its capability</w:t>
      </w:r>
      <w:r w:rsidR="009309BF">
        <w:t>.</w:t>
      </w:r>
      <w:bookmarkEnd w:id="4"/>
      <w:r w:rsidR="00F50DDE" w:rsidRPr="008B170D">
        <w:t xml:space="preserve"> </w:t>
      </w:r>
    </w:p>
    <w:p w14:paraId="3B27E8AB" w14:textId="79C5FA67" w:rsidR="00E47672" w:rsidRPr="008B170D" w:rsidRDefault="00EF554C" w:rsidP="00EF554C">
      <w:pPr>
        <w:jc w:val="both"/>
        <w:rPr>
          <w:rFonts w:cs="Arial"/>
          <w:szCs w:val="20"/>
        </w:rPr>
      </w:pPr>
      <w:r w:rsidRPr="008B170D">
        <w:rPr>
          <w:rFonts w:cs="Arial"/>
          <w:szCs w:val="20"/>
        </w:rPr>
        <w:t>In the WA, t</w:t>
      </w:r>
      <w:r w:rsidR="00E47672" w:rsidRPr="008B170D">
        <w:rPr>
          <w:rFonts w:cs="Arial"/>
          <w:szCs w:val="20"/>
        </w:rPr>
        <w:t xml:space="preserve">wo options for how to </w:t>
      </w:r>
      <w:r w:rsidR="00F34361" w:rsidRPr="008B170D">
        <w:rPr>
          <w:rFonts w:cs="Arial"/>
          <w:szCs w:val="20"/>
        </w:rPr>
        <w:t xml:space="preserve">define the RSRP threshold for Msg4 HARQ-ACK </w:t>
      </w:r>
      <w:r w:rsidR="009D5C8D" w:rsidRPr="008B170D">
        <w:rPr>
          <w:rFonts w:cs="Arial"/>
          <w:szCs w:val="20"/>
        </w:rPr>
        <w:t xml:space="preserve">PUCCH </w:t>
      </w:r>
      <w:r w:rsidR="00F34361" w:rsidRPr="008B170D">
        <w:rPr>
          <w:rFonts w:cs="Arial"/>
          <w:szCs w:val="20"/>
        </w:rPr>
        <w:t xml:space="preserve">repetition are </w:t>
      </w:r>
      <w:r w:rsidRPr="008B170D">
        <w:rPr>
          <w:rFonts w:cs="Arial"/>
          <w:szCs w:val="20"/>
        </w:rPr>
        <w:t>listed:</w:t>
      </w:r>
    </w:p>
    <w:p w14:paraId="6A0A7873" w14:textId="6C744271" w:rsidR="007B265A" w:rsidRPr="008B170D" w:rsidRDefault="007B265A" w:rsidP="00E47672">
      <w:pPr>
        <w:ind w:left="567"/>
        <w:rPr>
          <w:rFonts w:cs="Arial"/>
          <w:szCs w:val="20"/>
        </w:rPr>
      </w:pPr>
      <w:r w:rsidRPr="008B170D">
        <w:rPr>
          <w:rFonts w:cs="Arial"/>
          <w:szCs w:val="20"/>
        </w:rPr>
        <w:t xml:space="preserve">Alt A: The same RSRP threshold as </w:t>
      </w:r>
      <w:r w:rsidR="006307CA" w:rsidRPr="008B170D">
        <w:rPr>
          <w:rFonts w:cs="Arial"/>
          <w:szCs w:val="20"/>
        </w:rPr>
        <w:t xml:space="preserve">for </w:t>
      </w:r>
      <w:r w:rsidRPr="008B170D">
        <w:rPr>
          <w:rFonts w:cs="Arial"/>
          <w:szCs w:val="20"/>
        </w:rPr>
        <w:t xml:space="preserve">R17 Msg3 repetition (i.e., </w:t>
      </w:r>
      <w:r w:rsidRPr="008B170D">
        <w:rPr>
          <w:rFonts w:cs="Arial"/>
          <w:i/>
          <w:iCs/>
          <w:szCs w:val="20"/>
        </w:rPr>
        <w:t>rsrp-ThresholdMsg3-r17</w:t>
      </w:r>
      <w:r w:rsidRPr="008B170D">
        <w:rPr>
          <w:rFonts w:cs="Arial"/>
          <w:szCs w:val="20"/>
        </w:rPr>
        <w:t>) is used.</w:t>
      </w:r>
    </w:p>
    <w:p w14:paraId="2EBBB3C3" w14:textId="668A0CA0" w:rsidR="007B265A" w:rsidRPr="008B170D" w:rsidRDefault="007B265A" w:rsidP="00E47672">
      <w:pPr>
        <w:ind w:left="567"/>
        <w:rPr>
          <w:rFonts w:cs="Arial"/>
          <w:szCs w:val="20"/>
        </w:rPr>
      </w:pPr>
      <w:r w:rsidRPr="008B170D">
        <w:rPr>
          <w:rFonts w:cs="Arial"/>
          <w:szCs w:val="20"/>
        </w:rPr>
        <w:t xml:space="preserve">Alt B: </w:t>
      </w:r>
      <w:r w:rsidR="00BB7B31" w:rsidRPr="008B170D">
        <w:rPr>
          <w:rFonts w:cs="Arial"/>
          <w:szCs w:val="20"/>
        </w:rPr>
        <w:t>A n</w:t>
      </w:r>
      <w:r w:rsidRPr="008B170D">
        <w:rPr>
          <w:rFonts w:cs="Arial"/>
          <w:szCs w:val="20"/>
        </w:rPr>
        <w:t>ew RSRP threshold is introduced.</w:t>
      </w:r>
    </w:p>
    <w:p w14:paraId="688356D6" w14:textId="7B541224" w:rsidR="00240639" w:rsidRPr="008B170D" w:rsidRDefault="00912259" w:rsidP="00AE62E7">
      <w:pPr>
        <w:jc w:val="both"/>
        <w:rPr>
          <w:rFonts w:cs="Arial"/>
          <w:szCs w:val="20"/>
        </w:rPr>
      </w:pPr>
      <w:r w:rsidRPr="008B170D">
        <w:rPr>
          <w:rFonts w:cs="Arial"/>
          <w:szCs w:val="20"/>
        </w:rPr>
        <w:t>Simulations comparing t</w:t>
      </w:r>
      <w:r w:rsidR="00ED3FD4" w:rsidRPr="008B170D">
        <w:rPr>
          <w:rFonts w:cs="Arial"/>
          <w:szCs w:val="20"/>
        </w:rPr>
        <w:t>he performance of Msg3</w:t>
      </w:r>
      <w:r w:rsidRPr="008B170D">
        <w:rPr>
          <w:rFonts w:cs="Arial"/>
          <w:szCs w:val="20"/>
        </w:rPr>
        <w:t xml:space="preserve"> PUSCH and Msg4 HARQ-ACK PUCCH are presented below. Simulation assumptions are </w:t>
      </w:r>
      <w:r w:rsidR="00BB3A13" w:rsidRPr="008B170D">
        <w:rPr>
          <w:rFonts w:cs="Arial"/>
          <w:szCs w:val="20"/>
        </w:rPr>
        <w:t>summarized in</w:t>
      </w:r>
      <w:r w:rsidR="00D02711" w:rsidRPr="008B170D">
        <w:rPr>
          <w:rFonts w:cs="Arial"/>
          <w:szCs w:val="20"/>
        </w:rPr>
        <w:t xml:space="preserve"> </w:t>
      </w:r>
      <w:r w:rsidR="00D02711" w:rsidRPr="008B170D">
        <w:rPr>
          <w:rFonts w:cs="Arial"/>
          <w:szCs w:val="20"/>
          <w:lang w:val="en-GB"/>
        </w:rPr>
        <w:fldChar w:fldCharType="begin"/>
      </w:r>
      <w:r w:rsidR="00D02711" w:rsidRPr="008B170D">
        <w:rPr>
          <w:rFonts w:cs="Arial"/>
          <w:szCs w:val="20"/>
          <w:lang w:val="en-GB"/>
        </w:rPr>
        <w:instrText xml:space="preserve"> REF _Ref131514561 \h  \* MERGEFORMAT </w:instrText>
      </w:r>
      <w:r w:rsidR="00D02711" w:rsidRPr="008B170D">
        <w:rPr>
          <w:rFonts w:cs="Arial"/>
          <w:szCs w:val="20"/>
          <w:lang w:val="en-GB"/>
        </w:rPr>
      </w:r>
      <w:r w:rsidR="00D02711" w:rsidRPr="008B170D">
        <w:rPr>
          <w:rFonts w:cs="Arial"/>
          <w:szCs w:val="20"/>
          <w:lang w:val="en-GB"/>
        </w:rPr>
        <w:fldChar w:fldCharType="separate"/>
      </w:r>
      <w:r w:rsidR="001D7AF7" w:rsidRPr="008B170D">
        <w:rPr>
          <w:rFonts w:cs="Arial"/>
          <w:szCs w:val="20"/>
        </w:rPr>
        <w:t xml:space="preserve">Table </w:t>
      </w:r>
      <w:r w:rsidR="001D7AF7">
        <w:rPr>
          <w:rFonts w:cs="Arial"/>
          <w:noProof/>
          <w:szCs w:val="20"/>
        </w:rPr>
        <w:t>4</w:t>
      </w:r>
      <w:r w:rsidR="00D02711" w:rsidRPr="008B170D">
        <w:rPr>
          <w:rFonts w:cs="Arial"/>
          <w:szCs w:val="20"/>
          <w:lang w:val="en-GB"/>
        </w:rPr>
        <w:fldChar w:fldCharType="end"/>
      </w:r>
      <w:r w:rsidR="00D02711" w:rsidRPr="008B170D">
        <w:rPr>
          <w:rFonts w:cs="Arial"/>
          <w:szCs w:val="20"/>
        </w:rPr>
        <w:t xml:space="preserve"> and </w:t>
      </w:r>
      <w:r w:rsidR="00D02711" w:rsidRPr="008B170D">
        <w:rPr>
          <w:rFonts w:cs="Arial"/>
          <w:szCs w:val="20"/>
        </w:rPr>
        <w:fldChar w:fldCharType="begin"/>
      </w:r>
      <w:r w:rsidR="00D02711" w:rsidRPr="008B170D">
        <w:rPr>
          <w:rFonts w:cs="Arial"/>
          <w:szCs w:val="20"/>
        </w:rPr>
        <w:instrText xml:space="preserve"> REF _Ref131514591 \h  \* MERGEFORMAT </w:instrText>
      </w:r>
      <w:r w:rsidR="00D02711" w:rsidRPr="008B170D">
        <w:rPr>
          <w:rFonts w:cs="Arial"/>
          <w:szCs w:val="20"/>
        </w:rPr>
      </w:r>
      <w:r w:rsidR="00D02711" w:rsidRPr="008B170D">
        <w:rPr>
          <w:rFonts w:cs="Arial"/>
          <w:szCs w:val="20"/>
        </w:rPr>
        <w:fldChar w:fldCharType="separate"/>
      </w:r>
      <w:r w:rsidR="001D7AF7" w:rsidRPr="008B170D">
        <w:rPr>
          <w:rFonts w:cs="Arial"/>
          <w:szCs w:val="20"/>
        </w:rPr>
        <w:t xml:space="preserve">Table </w:t>
      </w:r>
      <w:r w:rsidR="001D7AF7">
        <w:rPr>
          <w:rFonts w:cs="Arial"/>
          <w:noProof/>
          <w:szCs w:val="20"/>
        </w:rPr>
        <w:t>5</w:t>
      </w:r>
      <w:r w:rsidR="00D02711" w:rsidRPr="008B170D">
        <w:rPr>
          <w:rFonts w:cs="Arial"/>
          <w:szCs w:val="20"/>
        </w:rPr>
        <w:fldChar w:fldCharType="end"/>
      </w:r>
      <w:r w:rsidR="00D02711">
        <w:rPr>
          <w:rFonts w:cs="Arial"/>
          <w:szCs w:val="20"/>
        </w:rPr>
        <w:t xml:space="preserve"> in </w:t>
      </w:r>
      <w:r w:rsidR="006B2EC2" w:rsidRPr="008B170D">
        <w:rPr>
          <w:rFonts w:cs="Arial"/>
          <w:szCs w:val="20"/>
        </w:rPr>
        <w:t xml:space="preserve">Appendix </w:t>
      </w:r>
      <w:r w:rsidR="002F708B" w:rsidRPr="008B170D">
        <w:rPr>
          <w:rFonts w:cs="Arial"/>
          <w:szCs w:val="20"/>
        </w:rPr>
        <w:t>A</w:t>
      </w:r>
      <w:r w:rsidR="005078CF" w:rsidRPr="008B170D">
        <w:rPr>
          <w:rFonts w:cs="Arial"/>
          <w:szCs w:val="20"/>
        </w:rPr>
        <w:t>.</w:t>
      </w:r>
      <w:r w:rsidR="00644DC5" w:rsidRPr="008B170D">
        <w:rPr>
          <w:rFonts w:cs="Arial"/>
          <w:szCs w:val="20"/>
        </w:rPr>
        <w:t xml:space="preserve"> </w:t>
      </w:r>
      <w:r w:rsidR="00240639" w:rsidRPr="008B170D">
        <w:rPr>
          <w:rFonts w:cs="Arial"/>
          <w:szCs w:val="20"/>
        </w:rPr>
        <w:t xml:space="preserve">Results are shown in </w:t>
      </w:r>
      <w:r w:rsidR="00EB6A0E" w:rsidRPr="008B170D">
        <w:rPr>
          <w:rFonts w:cs="Arial"/>
          <w:szCs w:val="20"/>
        </w:rPr>
        <w:fldChar w:fldCharType="begin"/>
      </w:r>
      <w:r w:rsidR="00EB6A0E" w:rsidRPr="008B170D">
        <w:rPr>
          <w:rFonts w:cs="Arial"/>
          <w:szCs w:val="20"/>
        </w:rPr>
        <w:instrText xml:space="preserve"> REF _Ref130834111 \h </w:instrText>
      </w:r>
      <w:r w:rsidR="008B170D" w:rsidRPr="008B170D">
        <w:rPr>
          <w:rFonts w:cs="Arial"/>
          <w:szCs w:val="20"/>
        </w:rPr>
        <w:instrText xml:space="preserve"> \* MERGEFORMAT </w:instrText>
      </w:r>
      <w:r w:rsidR="00EB6A0E" w:rsidRPr="008B170D">
        <w:rPr>
          <w:rFonts w:cs="Arial"/>
          <w:szCs w:val="20"/>
        </w:rPr>
      </w:r>
      <w:r w:rsidR="00EB6A0E" w:rsidRPr="008B170D">
        <w:rPr>
          <w:rFonts w:cs="Arial"/>
          <w:szCs w:val="20"/>
        </w:rPr>
        <w:fldChar w:fldCharType="separate"/>
      </w:r>
      <w:r w:rsidR="001D7AF7" w:rsidRPr="008B170D">
        <w:rPr>
          <w:rFonts w:cs="Arial"/>
          <w:szCs w:val="20"/>
        </w:rPr>
        <w:t xml:space="preserve">Figure </w:t>
      </w:r>
      <w:r w:rsidR="001D7AF7">
        <w:rPr>
          <w:rFonts w:cs="Arial"/>
          <w:noProof/>
          <w:szCs w:val="20"/>
        </w:rPr>
        <w:lastRenderedPageBreak/>
        <w:t>1</w:t>
      </w:r>
      <w:r w:rsidR="00EB6A0E" w:rsidRPr="008B170D">
        <w:rPr>
          <w:rFonts w:cs="Arial"/>
          <w:szCs w:val="20"/>
        </w:rPr>
        <w:fldChar w:fldCharType="end"/>
      </w:r>
      <w:r w:rsidR="00DC445D" w:rsidRPr="008B170D">
        <w:rPr>
          <w:rFonts w:cs="Arial"/>
          <w:szCs w:val="20"/>
        </w:rPr>
        <w:t xml:space="preserve">. </w:t>
      </w:r>
      <w:proofErr w:type="gramStart"/>
      <w:r w:rsidR="007E18B0" w:rsidRPr="008B170D">
        <w:rPr>
          <w:rFonts w:cs="Arial"/>
          <w:szCs w:val="20"/>
        </w:rPr>
        <w:t xml:space="preserve">It can be seen that </w:t>
      </w:r>
      <w:r w:rsidR="00A6749E" w:rsidRPr="008B170D">
        <w:rPr>
          <w:rFonts w:cs="Arial"/>
          <w:szCs w:val="20"/>
        </w:rPr>
        <w:t>the</w:t>
      </w:r>
      <w:proofErr w:type="gramEnd"/>
      <w:r w:rsidR="00A6749E" w:rsidRPr="008B170D">
        <w:rPr>
          <w:rFonts w:cs="Arial"/>
          <w:szCs w:val="20"/>
        </w:rPr>
        <w:t xml:space="preserve"> SNR limit for when </w:t>
      </w:r>
      <w:r w:rsidR="00402C12" w:rsidRPr="008B170D">
        <w:rPr>
          <w:rFonts w:cs="Arial"/>
          <w:szCs w:val="20"/>
        </w:rPr>
        <w:t xml:space="preserve">repetitions </w:t>
      </w:r>
      <w:r w:rsidR="00A6749E" w:rsidRPr="008B170D">
        <w:rPr>
          <w:rFonts w:cs="Arial"/>
          <w:szCs w:val="20"/>
        </w:rPr>
        <w:t xml:space="preserve">are </w:t>
      </w:r>
      <w:r w:rsidR="00402C12" w:rsidRPr="008B170D">
        <w:rPr>
          <w:rFonts w:cs="Arial"/>
          <w:szCs w:val="20"/>
        </w:rPr>
        <w:t>need</w:t>
      </w:r>
      <w:r w:rsidR="00A6749E" w:rsidRPr="008B170D">
        <w:rPr>
          <w:rFonts w:cs="Arial"/>
          <w:szCs w:val="20"/>
        </w:rPr>
        <w:t>ed</w:t>
      </w:r>
      <w:r w:rsidR="00402C12" w:rsidRPr="008B170D">
        <w:rPr>
          <w:rFonts w:cs="Arial"/>
          <w:szCs w:val="20"/>
        </w:rPr>
        <w:t xml:space="preserve"> </w:t>
      </w:r>
      <w:r w:rsidR="009A646C">
        <w:rPr>
          <w:rFonts w:cs="Arial"/>
          <w:szCs w:val="20"/>
        </w:rPr>
        <w:t>is approximately -</w:t>
      </w:r>
      <w:r w:rsidR="00533351">
        <w:rPr>
          <w:rFonts w:cs="Arial"/>
          <w:szCs w:val="20"/>
        </w:rPr>
        <w:t xml:space="preserve">7 dB </w:t>
      </w:r>
      <w:r w:rsidR="00A6749E" w:rsidRPr="008B170D">
        <w:rPr>
          <w:rFonts w:cs="Arial"/>
          <w:szCs w:val="20"/>
        </w:rPr>
        <w:t xml:space="preserve">for </w:t>
      </w:r>
      <w:r w:rsidR="00BB29D7" w:rsidRPr="008B170D">
        <w:rPr>
          <w:rFonts w:cs="Arial"/>
          <w:szCs w:val="20"/>
        </w:rPr>
        <w:t>Msg</w:t>
      </w:r>
      <w:r w:rsidR="007E18B0" w:rsidRPr="008B170D">
        <w:rPr>
          <w:rFonts w:cs="Arial"/>
          <w:szCs w:val="20"/>
        </w:rPr>
        <w:t xml:space="preserve">4 HARQ-ACK </w:t>
      </w:r>
      <w:r w:rsidR="00771FAA" w:rsidRPr="008B170D">
        <w:rPr>
          <w:rFonts w:cs="Arial"/>
          <w:szCs w:val="20"/>
        </w:rPr>
        <w:t>PUCCH (</w:t>
      </w:r>
      <w:r w:rsidR="00ED3A67" w:rsidRPr="008B170D">
        <w:rPr>
          <w:rFonts w:cs="Arial"/>
          <w:szCs w:val="20"/>
        </w:rPr>
        <w:t xml:space="preserve">at 1% </w:t>
      </w:r>
      <w:r w:rsidR="00123FFB" w:rsidRPr="008B170D">
        <w:rPr>
          <w:rFonts w:cs="Arial"/>
          <w:szCs w:val="20"/>
        </w:rPr>
        <w:t>ACK to MD target</w:t>
      </w:r>
      <w:r w:rsidR="00ED3A67" w:rsidRPr="008B170D">
        <w:rPr>
          <w:rFonts w:cs="Arial"/>
          <w:szCs w:val="20"/>
        </w:rPr>
        <w:t xml:space="preserve">) </w:t>
      </w:r>
      <w:r w:rsidR="00A6749E" w:rsidRPr="008B170D">
        <w:rPr>
          <w:rFonts w:cs="Arial"/>
          <w:szCs w:val="20"/>
        </w:rPr>
        <w:t xml:space="preserve">and </w:t>
      </w:r>
      <w:r w:rsidR="00533351">
        <w:rPr>
          <w:rFonts w:cs="Arial"/>
          <w:szCs w:val="20"/>
        </w:rPr>
        <w:t xml:space="preserve">-5 dB for </w:t>
      </w:r>
      <w:r w:rsidR="007E18B0" w:rsidRPr="008B170D">
        <w:rPr>
          <w:rFonts w:cs="Arial"/>
          <w:szCs w:val="20"/>
        </w:rPr>
        <w:t>Msg3 PUSCH</w:t>
      </w:r>
      <w:r w:rsidR="00123FFB" w:rsidRPr="008B170D">
        <w:rPr>
          <w:rFonts w:cs="Arial"/>
          <w:szCs w:val="20"/>
        </w:rPr>
        <w:t xml:space="preserve"> (at 10% iBLER target)</w:t>
      </w:r>
      <w:r w:rsidR="00A6749E" w:rsidRPr="008B170D">
        <w:rPr>
          <w:rFonts w:cs="Arial"/>
          <w:szCs w:val="20"/>
        </w:rPr>
        <w:t xml:space="preserve">. </w:t>
      </w:r>
      <w:r w:rsidR="00AA5704">
        <w:rPr>
          <w:rFonts w:cs="Arial"/>
          <w:szCs w:val="20"/>
        </w:rPr>
        <w:t xml:space="preserve">Due to the </w:t>
      </w:r>
      <w:r w:rsidR="008E7676">
        <w:rPr>
          <w:rFonts w:cs="Arial"/>
          <w:szCs w:val="20"/>
        </w:rPr>
        <w:t xml:space="preserve">performance </w:t>
      </w:r>
      <w:r w:rsidR="009A646C" w:rsidRPr="008B170D">
        <w:rPr>
          <w:rFonts w:cs="Arial"/>
          <w:szCs w:val="20"/>
        </w:rPr>
        <w:t>differ</w:t>
      </w:r>
      <w:r w:rsidR="008E7676">
        <w:rPr>
          <w:rFonts w:cs="Arial"/>
          <w:szCs w:val="20"/>
        </w:rPr>
        <w:t>ence</w:t>
      </w:r>
      <w:r w:rsidR="009A646C" w:rsidRPr="008B170D">
        <w:rPr>
          <w:rFonts w:cs="Arial"/>
          <w:szCs w:val="20"/>
        </w:rPr>
        <w:t xml:space="preserve"> </w:t>
      </w:r>
      <w:r w:rsidR="008E7676">
        <w:rPr>
          <w:rFonts w:cs="Arial"/>
          <w:szCs w:val="20"/>
        </w:rPr>
        <w:t>of approximately</w:t>
      </w:r>
      <w:r w:rsidR="009A646C" w:rsidRPr="008B170D">
        <w:rPr>
          <w:rFonts w:cs="Arial"/>
          <w:szCs w:val="20"/>
        </w:rPr>
        <w:t xml:space="preserve"> 2 dB</w:t>
      </w:r>
      <w:r w:rsidR="008E7676">
        <w:rPr>
          <w:rFonts w:cs="Arial"/>
          <w:szCs w:val="20"/>
        </w:rPr>
        <w:t>, a new threshold is preferred.</w:t>
      </w:r>
    </w:p>
    <w:p w14:paraId="4B012447" w14:textId="3849BB60" w:rsidR="00240639" w:rsidRPr="008B170D" w:rsidRDefault="00ED0884" w:rsidP="007B194B">
      <w:pPr>
        <w:jc w:val="center"/>
        <w:rPr>
          <w:rFonts w:cs="Arial"/>
          <w:szCs w:val="20"/>
        </w:rPr>
      </w:pPr>
      <w:r w:rsidRPr="008B170D">
        <w:rPr>
          <w:rFonts w:cs="Arial"/>
          <w:szCs w:val="20"/>
        </w:rPr>
        <w:t xml:space="preserve"> </w:t>
      </w:r>
      <w:r w:rsidRPr="008B170D">
        <w:rPr>
          <w:rFonts w:cs="Arial"/>
          <w:noProof/>
          <w:szCs w:val="20"/>
        </w:rPr>
        <w:drawing>
          <wp:inline distT="0" distB="0" distL="0" distR="0" wp14:anchorId="2A51009F" wp14:editId="5396C716">
            <wp:extent cx="4394200" cy="32956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9503" cy="3299627"/>
                    </a:xfrm>
                    <a:prstGeom prst="rect">
                      <a:avLst/>
                    </a:prstGeom>
                    <a:noFill/>
                    <a:ln>
                      <a:noFill/>
                    </a:ln>
                  </pic:spPr>
                </pic:pic>
              </a:graphicData>
            </a:graphic>
          </wp:inline>
        </w:drawing>
      </w:r>
    </w:p>
    <w:p w14:paraId="56D520DB" w14:textId="118653F2" w:rsidR="00781922" w:rsidRPr="008B170D" w:rsidRDefault="00240639" w:rsidP="00FC0E8D">
      <w:pPr>
        <w:pStyle w:val="Caption"/>
        <w:jc w:val="center"/>
        <w:rPr>
          <w:rFonts w:cs="Arial"/>
          <w:szCs w:val="20"/>
        </w:rPr>
      </w:pPr>
      <w:bookmarkStart w:id="5" w:name="_Ref130834111"/>
      <w:r w:rsidRPr="008B170D">
        <w:rPr>
          <w:rFonts w:cs="Arial"/>
          <w:szCs w:val="20"/>
        </w:rPr>
        <w:t xml:space="preserve">Figure </w:t>
      </w:r>
      <w:r w:rsidRPr="008B170D">
        <w:rPr>
          <w:rFonts w:cs="Arial"/>
          <w:b w:val="0"/>
          <w:szCs w:val="20"/>
        </w:rPr>
        <w:fldChar w:fldCharType="begin"/>
      </w:r>
      <w:r w:rsidRPr="008B170D">
        <w:rPr>
          <w:rFonts w:cs="Arial"/>
          <w:szCs w:val="20"/>
        </w:rPr>
        <w:instrText xml:space="preserve"> SEQ Figure \* ARABIC </w:instrText>
      </w:r>
      <w:r w:rsidRPr="008B170D">
        <w:rPr>
          <w:rFonts w:cs="Arial"/>
          <w:b w:val="0"/>
          <w:szCs w:val="20"/>
        </w:rPr>
        <w:fldChar w:fldCharType="separate"/>
      </w:r>
      <w:r w:rsidR="001D7AF7">
        <w:rPr>
          <w:rFonts w:cs="Arial"/>
          <w:noProof/>
          <w:szCs w:val="20"/>
        </w:rPr>
        <w:t>1</w:t>
      </w:r>
      <w:r w:rsidRPr="008B170D">
        <w:rPr>
          <w:rFonts w:cs="Arial"/>
          <w:b w:val="0"/>
          <w:szCs w:val="20"/>
        </w:rPr>
        <w:fldChar w:fldCharType="end"/>
      </w:r>
      <w:bookmarkEnd w:id="5"/>
      <w:r w:rsidRPr="008B170D">
        <w:rPr>
          <w:rFonts w:cs="Arial"/>
          <w:szCs w:val="20"/>
        </w:rPr>
        <w:t xml:space="preserve">: Performance of </w:t>
      </w:r>
      <w:r w:rsidR="00DC445D" w:rsidRPr="008B170D">
        <w:rPr>
          <w:rFonts w:cs="Arial"/>
          <w:szCs w:val="20"/>
        </w:rPr>
        <w:t xml:space="preserve">Msg4 HARQ-ACK PUCCH without repetitions and </w:t>
      </w:r>
      <w:r w:rsidRPr="008B170D">
        <w:rPr>
          <w:rFonts w:cs="Arial"/>
          <w:szCs w:val="20"/>
        </w:rPr>
        <w:t>Msg3 PUSCH</w:t>
      </w:r>
      <w:r w:rsidR="00C45624" w:rsidRPr="008B170D">
        <w:rPr>
          <w:rFonts w:cs="Arial"/>
          <w:szCs w:val="20"/>
        </w:rPr>
        <w:t xml:space="preserve"> without repetitions</w:t>
      </w:r>
      <w:r w:rsidR="00696107" w:rsidRPr="008B170D">
        <w:rPr>
          <w:rFonts w:cs="Arial"/>
          <w:szCs w:val="20"/>
        </w:rPr>
        <w:t>.</w:t>
      </w:r>
    </w:p>
    <w:p w14:paraId="264853DE" w14:textId="331782D5" w:rsidR="001530F7" w:rsidRDefault="00AE62E7" w:rsidP="00265B7E">
      <w:pPr>
        <w:jc w:val="both"/>
        <w:rPr>
          <w:rFonts w:cs="Arial"/>
          <w:szCs w:val="20"/>
        </w:rPr>
      </w:pPr>
      <w:r w:rsidRPr="008B170D">
        <w:rPr>
          <w:rFonts w:cs="Arial"/>
          <w:szCs w:val="20"/>
        </w:rPr>
        <w:t>Further</w:t>
      </w:r>
      <w:r w:rsidR="00EF1E33" w:rsidRPr="008B170D">
        <w:rPr>
          <w:rFonts w:cs="Arial"/>
          <w:szCs w:val="20"/>
        </w:rPr>
        <w:t>,</w:t>
      </w:r>
      <w:r w:rsidRPr="008B170D">
        <w:rPr>
          <w:rFonts w:cs="Arial"/>
          <w:szCs w:val="20"/>
        </w:rPr>
        <w:t xml:space="preserve"> </w:t>
      </w:r>
      <w:r w:rsidR="001530F7" w:rsidRPr="008B170D">
        <w:rPr>
          <w:rFonts w:cs="Arial"/>
          <w:szCs w:val="20"/>
        </w:rPr>
        <w:t>Rel</w:t>
      </w:r>
      <w:r w:rsidR="00AE76F4" w:rsidRPr="008B170D">
        <w:rPr>
          <w:rFonts w:cs="Arial"/>
          <w:szCs w:val="20"/>
        </w:rPr>
        <w:t>-</w:t>
      </w:r>
      <w:r w:rsidR="001530F7" w:rsidRPr="008B170D">
        <w:rPr>
          <w:rFonts w:cs="Arial"/>
          <w:szCs w:val="20"/>
        </w:rPr>
        <w:t xml:space="preserve">17 </w:t>
      </w:r>
      <w:bookmarkStart w:id="6" w:name="_Hlk130834745"/>
      <w:r w:rsidR="001530F7" w:rsidRPr="008B170D">
        <w:rPr>
          <w:rFonts w:cs="Arial"/>
          <w:szCs w:val="20"/>
        </w:rPr>
        <w:t xml:space="preserve">Msg3 </w:t>
      </w:r>
      <w:r w:rsidR="00383EC0" w:rsidRPr="008B170D">
        <w:rPr>
          <w:rFonts w:cs="Arial"/>
          <w:szCs w:val="20"/>
        </w:rPr>
        <w:t xml:space="preserve">PUSCH </w:t>
      </w:r>
      <w:r w:rsidR="001530F7" w:rsidRPr="008B170D">
        <w:rPr>
          <w:rFonts w:cs="Arial"/>
          <w:szCs w:val="20"/>
        </w:rPr>
        <w:t>repetition and R</w:t>
      </w:r>
      <w:r w:rsidR="00AE76F4" w:rsidRPr="008B170D">
        <w:rPr>
          <w:rFonts w:cs="Arial"/>
          <w:szCs w:val="20"/>
        </w:rPr>
        <w:t>el-18 Msg4 HARQ-ACK</w:t>
      </w:r>
      <w:r w:rsidR="00383EC0" w:rsidRPr="008B170D">
        <w:rPr>
          <w:rFonts w:cs="Arial"/>
          <w:szCs w:val="20"/>
        </w:rPr>
        <w:t xml:space="preserve"> PUCCH</w:t>
      </w:r>
      <w:r w:rsidR="00AE76F4" w:rsidRPr="008B170D">
        <w:rPr>
          <w:rFonts w:cs="Arial"/>
          <w:szCs w:val="20"/>
        </w:rPr>
        <w:t xml:space="preserve"> repetition are </w:t>
      </w:r>
      <w:r w:rsidR="00990FE7" w:rsidRPr="008B170D">
        <w:rPr>
          <w:rFonts w:cs="Arial"/>
          <w:szCs w:val="20"/>
        </w:rPr>
        <w:t xml:space="preserve">optional features </w:t>
      </w:r>
      <w:r w:rsidR="00596B1A" w:rsidRPr="008B170D">
        <w:rPr>
          <w:rFonts w:cs="Arial"/>
          <w:szCs w:val="20"/>
        </w:rPr>
        <w:t xml:space="preserve">both </w:t>
      </w:r>
      <w:r w:rsidR="00990FE7" w:rsidRPr="008B170D">
        <w:rPr>
          <w:rFonts w:cs="Arial"/>
          <w:szCs w:val="20"/>
        </w:rPr>
        <w:t xml:space="preserve">for the network and the UE. </w:t>
      </w:r>
      <w:r w:rsidR="00C669CA" w:rsidRPr="008B170D">
        <w:rPr>
          <w:rFonts w:cs="Arial"/>
          <w:szCs w:val="20"/>
        </w:rPr>
        <w:t xml:space="preserve">Support for one of the features should not </w:t>
      </w:r>
      <w:r w:rsidR="001209E3" w:rsidRPr="008B170D">
        <w:rPr>
          <w:rFonts w:cs="Arial"/>
          <w:szCs w:val="20"/>
        </w:rPr>
        <w:t>require</w:t>
      </w:r>
      <w:r w:rsidR="00C669CA" w:rsidRPr="008B170D">
        <w:rPr>
          <w:rFonts w:cs="Arial"/>
          <w:szCs w:val="20"/>
        </w:rPr>
        <w:t xml:space="preserve"> support of the other</w:t>
      </w:r>
      <w:bookmarkEnd w:id="6"/>
      <w:r w:rsidR="00C669CA" w:rsidRPr="008B170D">
        <w:rPr>
          <w:rFonts w:cs="Arial"/>
          <w:szCs w:val="20"/>
        </w:rPr>
        <w:t>.</w:t>
      </w:r>
    </w:p>
    <w:p w14:paraId="04A18F84" w14:textId="7EDCDCAA" w:rsidR="007F34E9" w:rsidRPr="008B170D" w:rsidRDefault="007F34E9" w:rsidP="00265B7E">
      <w:pPr>
        <w:jc w:val="both"/>
        <w:rPr>
          <w:rFonts w:cs="Arial"/>
          <w:szCs w:val="20"/>
        </w:rPr>
      </w:pPr>
      <w:r w:rsidRPr="007F34E9">
        <w:rPr>
          <w:rFonts w:cs="Arial"/>
          <w:szCs w:val="20"/>
        </w:rPr>
        <w:t>According to 38.331</w:t>
      </w:r>
      <w:r>
        <w:rPr>
          <w:rFonts w:cs="Arial"/>
          <w:szCs w:val="20"/>
        </w:rPr>
        <w:t xml:space="preserve"> </w:t>
      </w:r>
      <w:r>
        <w:rPr>
          <w:rFonts w:cs="Arial"/>
          <w:szCs w:val="20"/>
        </w:rPr>
        <w:fldChar w:fldCharType="begin"/>
      </w:r>
      <w:r>
        <w:rPr>
          <w:rFonts w:cs="Arial"/>
          <w:szCs w:val="20"/>
        </w:rPr>
        <w:instrText xml:space="preserve"> REF _Ref125660593 \r \h </w:instrText>
      </w:r>
      <w:r>
        <w:rPr>
          <w:rFonts w:cs="Arial"/>
          <w:szCs w:val="20"/>
        </w:rPr>
      </w:r>
      <w:r>
        <w:rPr>
          <w:rFonts w:cs="Arial"/>
          <w:szCs w:val="20"/>
        </w:rPr>
        <w:fldChar w:fldCharType="separate"/>
      </w:r>
      <w:r w:rsidR="001D7AF7">
        <w:rPr>
          <w:rFonts w:cs="Arial"/>
          <w:szCs w:val="20"/>
        </w:rPr>
        <w:t>[7]</w:t>
      </w:r>
      <w:r>
        <w:rPr>
          <w:rFonts w:cs="Arial"/>
          <w:szCs w:val="20"/>
        </w:rPr>
        <w:fldChar w:fldCharType="end"/>
      </w:r>
      <w:r w:rsidRPr="007F34E9">
        <w:rPr>
          <w:rFonts w:cs="Arial"/>
          <w:szCs w:val="20"/>
        </w:rPr>
        <w:t xml:space="preserve">, presence of </w:t>
      </w:r>
      <w:r w:rsidRPr="007F34E9">
        <w:rPr>
          <w:rFonts w:cs="Arial"/>
          <w:i/>
          <w:iCs/>
          <w:szCs w:val="20"/>
        </w:rPr>
        <w:t>rsrp-ThresholdMsg3</w:t>
      </w:r>
      <w:r w:rsidRPr="007F34E9">
        <w:rPr>
          <w:rFonts w:cs="Arial"/>
          <w:szCs w:val="20"/>
        </w:rPr>
        <w:t xml:space="preserve"> means that both set(s) of </w:t>
      </w:r>
      <w:proofErr w:type="gramStart"/>
      <w:r w:rsidRPr="007F34E9">
        <w:rPr>
          <w:rFonts w:cs="Arial"/>
          <w:szCs w:val="20"/>
        </w:rPr>
        <w:t>Random Access</w:t>
      </w:r>
      <w:proofErr w:type="gramEnd"/>
      <w:r w:rsidRPr="007F34E9">
        <w:rPr>
          <w:rFonts w:cs="Arial"/>
          <w:szCs w:val="20"/>
        </w:rPr>
        <w:t xml:space="preserve"> resources with M</w:t>
      </w:r>
      <w:r w:rsidR="00A9028A">
        <w:rPr>
          <w:rFonts w:cs="Arial"/>
          <w:szCs w:val="20"/>
        </w:rPr>
        <w:t>sg</w:t>
      </w:r>
      <w:r w:rsidRPr="007F34E9">
        <w:rPr>
          <w:rFonts w:cs="Arial"/>
          <w:szCs w:val="20"/>
        </w:rPr>
        <w:t>3 repetition indication and set(s) of Random Access resources without M</w:t>
      </w:r>
      <w:r w:rsidR="00A9028A">
        <w:rPr>
          <w:rFonts w:cs="Arial"/>
          <w:szCs w:val="20"/>
        </w:rPr>
        <w:t>sg</w:t>
      </w:r>
      <w:r w:rsidRPr="007F34E9">
        <w:rPr>
          <w:rFonts w:cs="Arial"/>
          <w:szCs w:val="20"/>
        </w:rPr>
        <w:t>3 repetition indication are configured in the BWP. If Msg3 repetition is not enabled, or enabled for all UE, the threshold is absent.</w:t>
      </w:r>
      <w:r w:rsidR="005258F8">
        <w:rPr>
          <w:rFonts w:cs="Arial"/>
          <w:szCs w:val="20"/>
        </w:rPr>
        <w:t xml:space="preserve"> Therefore, </w:t>
      </w:r>
      <w:r w:rsidR="008E660C">
        <w:rPr>
          <w:rFonts w:cs="Arial"/>
          <w:szCs w:val="20"/>
        </w:rPr>
        <w:t xml:space="preserve">reusing </w:t>
      </w:r>
      <w:r w:rsidR="008E660C" w:rsidRPr="007F34E9">
        <w:rPr>
          <w:rFonts w:cs="Arial"/>
          <w:i/>
          <w:iCs/>
          <w:szCs w:val="20"/>
        </w:rPr>
        <w:t>rsrp-ThresholdMsg3</w:t>
      </w:r>
      <w:r w:rsidR="008E660C" w:rsidRPr="008E660C">
        <w:rPr>
          <w:rFonts w:cs="Arial"/>
          <w:szCs w:val="20"/>
        </w:rPr>
        <w:t xml:space="preserve"> for</w:t>
      </w:r>
      <w:r w:rsidR="00B679B7">
        <w:rPr>
          <w:rFonts w:cs="Arial"/>
          <w:szCs w:val="20"/>
        </w:rPr>
        <w:t xml:space="preserve"> Msg4 HARQ-ACK PUCCH repetition is not always possible</w:t>
      </w:r>
      <w:r w:rsidR="009259F1">
        <w:rPr>
          <w:rFonts w:cs="Arial"/>
          <w:szCs w:val="20"/>
        </w:rPr>
        <w:t xml:space="preserve"> and it is beneficial to decouple the RSRP thresholds corresponding to the repetitions of Msg3 PUSCH and Msg4 </w:t>
      </w:r>
      <w:r w:rsidR="00CF0AE5">
        <w:rPr>
          <w:rFonts w:cs="Arial"/>
          <w:szCs w:val="20"/>
        </w:rPr>
        <w:t xml:space="preserve">HARQ-ACK </w:t>
      </w:r>
      <w:r w:rsidR="009259F1">
        <w:rPr>
          <w:rFonts w:cs="Arial"/>
          <w:szCs w:val="20"/>
        </w:rPr>
        <w:t>PUCCH.</w:t>
      </w:r>
      <w:r w:rsidR="00646D55">
        <w:rPr>
          <w:rFonts w:cs="Arial"/>
          <w:szCs w:val="20"/>
        </w:rPr>
        <w:t xml:space="preserve"> </w:t>
      </w:r>
    </w:p>
    <w:p w14:paraId="3D350C88" w14:textId="09899EC9" w:rsidR="00AE62E7" w:rsidRPr="008B170D" w:rsidRDefault="00857F7B" w:rsidP="00857F7B">
      <w:pPr>
        <w:jc w:val="both"/>
        <w:rPr>
          <w:rFonts w:cs="Arial"/>
          <w:szCs w:val="20"/>
        </w:rPr>
      </w:pPr>
      <w:r w:rsidRPr="008B170D">
        <w:rPr>
          <w:rFonts w:cs="Arial"/>
          <w:szCs w:val="20"/>
        </w:rPr>
        <w:t>For these reasons</w:t>
      </w:r>
      <w:r w:rsidR="00AE62E7" w:rsidRPr="008B170D">
        <w:rPr>
          <w:rFonts w:cs="Arial"/>
          <w:szCs w:val="20"/>
        </w:rPr>
        <w:t xml:space="preserve">, </w:t>
      </w:r>
      <w:r w:rsidR="00FA416C" w:rsidRPr="008B170D">
        <w:rPr>
          <w:rFonts w:cs="Arial"/>
          <w:szCs w:val="20"/>
        </w:rPr>
        <w:t>we propose</w:t>
      </w:r>
      <w:r w:rsidR="00AE62E7" w:rsidRPr="008B170D">
        <w:rPr>
          <w:rFonts w:cs="Arial"/>
          <w:szCs w:val="20"/>
        </w:rPr>
        <w:t xml:space="preserve"> to have separate thresholds for triggering request for Msg3 repetition and Msg4 </w:t>
      </w:r>
      <w:r w:rsidR="00C34DD2" w:rsidRPr="008B170D">
        <w:rPr>
          <w:rFonts w:cs="Arial"/>
          <w:szCs w:val="20"/>
        </w:rPr>
        <w:t>HARQ-ACK PUCCH repetition</w:t>
      </w:r>
      <w:r w:rsidR="00AE62E7" w:rsidRPr="008B170D">
        <w:rPr>
          <w:rFonts w:cs="Arial"/>
          <w:szCs w:val="20"/>
        </w:rPr>
        <w:t xml:space="preserve"> from the UE.</w:t>
      </w:r>
    </w:p>
    <w:p w14:paraId="228E07A3" w14:textId="7A46C272" w:rsidR="00857F7B" w:rsidRPr="008B170D" w:rsidRDefault="00575712" w:rsidP="00575712">
      <w:pPr>
        <w:pStyle w:val="Observation"/>
        <w:rPr>
          <w:rFonts w:cs="Arial"/>
          <w:szCs w:val="20"/>
        </w:rPr>
      </w:pPr>
      <w:bookmarkStart w:id="7" w:name="_Toc142655498"/>
      <w:r w:rsidRPr="008B170D">
        <w:rPr>
          <w:rFonts w:cs="Arial"/>
          <w:szCs w:val="20"/>
        </w:rPr>
        <w:t>The SNR limit</w:t>
      </w:r>
      <w:r w:rsidR="00DB28C1">
        <w:rPr>
          <w:rFonts w:cs="Arial"/>
          <w:szCs w:val="20"/>
        </w:rPr>
        <w:t>s corresponding to the</w:t>
      </w:r>
      <w:r w:rsidR="00316205">
        <w:rPr>
          <w:rFonts w:cs="Arial"/>
          <w:szCs w:val="20"/>
        </w:rPr>
        <w:t xml:space="preserve"> </w:t>
      </w:r>
      <w:r w:rsidRPr="008B170D">
        <w:rPr>
          <w:rFonts w:cs="Arial"/>
          <w:szCs w:val="20"/>
        </w:rPr>
        <w:t>repetition</w:t>
      </w:r>
      <w:r w:rsidR="00316205">
        <w:rPr>
          <w:rFonts w:cs="Arial"/>
          <w:szCs w:val="20"/>
        </w:rPr>
        <w:t xml:space="preserve"> requests</w:t>
      </w:r>
      <w:r w:rsidRPr="008B170D">
        <w:rPr>
          <w:rFonts w:cs="Arial"/>
          <w:szCs w:val="20"/>
        </w:rPr>
        <w:t xml:space="preserve"> are different for Msg4 HARQ-ACK </w:t>
      </w:r>
      <w:r w:rsidR="00D00BAF" w:rsidRPr="008B170D">
        <w:rPr>
          <w:rFonts w:cs="Arial"/>
          <w:szCs w:val="20"/>
        </w:rPr>
        <w:t xml:space="preserve">PUCCH </w:t>
      </w:r>
      <w:r w:rsidRPr="008B170D">
        <w:rPr>
          <w:rFonts w:cs="Arial"/>
          <w:szCs w:val="20"/>
        </w:rPr>
        <w:t>and Msg3 PUSCH.</w:t>
      </w:r>
      <w:bookmarkEnd w:id="7"/>
    </w:p>
    <w:p w14:paraId="58BD35F5" w14:textId="5D58A44A" w:rsidR="00575712" w:rsidRDefault="00960B8D" w:rsidP="00575712">
      <w:pPr>
        <w:pStyle w:val="Observation"/>
        <w:rPr>
          <w:rFonts w:cs="Arial"/>
          <w:szCs w:val="20"/>
        </w:rPr>
      </w:pPr>
      <w:bookmarkStart w:id="8" w:name="_Toc142655499"/>
      <w:r w:rsidRPr="008B170D">
        <w:rPr>
          <w:rFonts w:cs="Arial"/>
          <w:szCs w:val="20"/>
        </w:rPr>
        <w:t xml:space="preserve">Rel-17 </w:t>
      </w:r>
      <w:r w:rsidR="00575712" w:rsidRPr="008B170D">
        <w:rPr>
          <w:rFonts w:cs="Arial"/>
          <w:szCs w:val="20"/>
        </w:rPr>
        <w:t xml:space="preserve">Msg3 </w:t>
      </w:r>
      <w:r w:rsidR="00D06090" w:rsidRPr="008B170D">
        <w:rPr>
          <w:rFonts w:cs="Arial"/>
          <w:szCs w:val="20"/>
        </w:rPr>
        <w:t xml:space="preserve">PUSCH </w:t>
      </w:r>
      <w:r w:rsidR="00575712" w:rsidRPr="008B170D">
        <w:rPr>
          <w:rFonts w:cs="Arial"/>
          <w:szCs w:val="20"/>
        </w:rPr>
        <w:t xml:space="preserve">repetition and </w:t>
      </w:r>
      <w:r w:rsidRPr="008B170D">
        <w:rPr>
          <w:rFonts w:cs="Arial"/>
          <w:szCs w:val="20"/>
        </w:rPr>
        <w:t xml:space="preserve">Rel-18 </w:t>
      </w:r>
      <w:r w:rsidR="00575712" w:rsidRPr="008B170D">
        <w:rPr>
          <w:rFonts w:cs="Arial"/>
          <w:szCs w:val="20"/>
        </w:rPr>
        <w:t xml:space="preserve">Msg4 HARQ-ACK </w:t>
      </w:r>
      <w:r w:rsidR="00FC64A0" w:rsidRPr="008B170D">
        <w:rPr>
          <w:rFonts w:cs="Arial"/>
          <w:szCs w:val="20"/>
        </w:rPr>
        <w:t xml:space="preserve">PUCCH </w:t>
      </w:r>
      <w:r w:rsidR="00575712" w:rsidRPr="008B170D">
        <w:rPr>
          <w:rFonts w:cs="Arial"/>
          <w:szCs w:val="20"/>
        </w:rPr>
        <w:t xml:space="preserve">repetition are optional features both for the network and the UE. Support for one of the features should not </w:t>
      </w:r>
      <w:r w:rsidR="00B61B63" w:rsidRPr="008B170D">
        <w:rPr>
          <w:rFonts w:cs="Arial"/>
          <w:szCs w:val="20"/>
        </w:rPr>
        <w:t>require</w:t>
      </w:r>
      <w:r w:rsidR="00575712" w:rsidRPr="008B170D">
        <w:rPr>
          <w:rFonts w:cs="Arial"/>
          <w:szCs w:val="20"/>
        </w:rPr>
        <w:t xml:space="preserve"> support of the other</w:t>
      </w:r>
      <w:r w:rsidRPr="008B170D">
        <w:rPr>
          <w:rFonts w:cs="Arial"/>
          <w:szCs w:val="20"/>
        </w:rPr>
        <w:t>.</w:t>
      </w:r>
      <w:bookmarkEnd w:id="8"/>
    </w:p>
    <w:p w14:paraId="50D4B4B0" w14:textId="510B4B85" w:rsidR="00E8385C" w:rsidRPr="008B170D" w:rsidRDefault="00E8385C" w:rsidP="00575712">
      <w:pPr>
        <w:pStyle w:val="Observation"/>
        <w:rPr>
          <w:rFonts w:cs="Arial"/>
          <w:szCs w:val="20"/>
        </w:rPr>
      </w:pPr>
      <w:bookmarkStart w:id="9" w:name="_Toc142655500"/>
      <w:r>
        <w:rPr>
          <w:rFonts w:cs="Arial"/>
          <w:szCs w:val="20"/>
        </w:rPr>
        <w:t>R</w:t>
      </w:r>
      <w:r w:rsidRPr="00E8385C">
        <w:rPr>
          <w:rFonts w:cs="Arial"/>
          <w:szCs w:val="20"/>
        </w:rPr>
        <w:t xml:space="preserve">eusing </w:t>
      </w:r>
      <w:r w:rsidRPr="00E8385C">
        <w:rPr>
          <w:rFonts w:cs="Arial"/>
          <w:i/>
          <w:iCs/>
          <w:szCs w:val="20"/>
        </w:rPr>
        <w:t>rsrp-ThresholdMsg3</w:t>
      </w:r>
      <w:r w:rsidRPr="00E8385C">
        <w:rPr>
          <w:rFonts w:cs="Arial"/>
          <w:szCs w:val="20"/>
        </w:rPr>
        <w:t xml:space="preserve"> for Msg4 HARQ-ACK PUCCH repetition is not always </w:t>
      </w:r>
      <w:proofErr w:type="gramStart"/>
      <w:r w:rsidRPr="00E8385C">
        <w:rPr>
          <w:rFonts w:cs="Arial"/>
          <w:szCs w:val="20"/>
        </w:rPr>
        <w:t>possible</w:t>
      </w:r>
      <w:r w:rsidR="00B41563">
        <w:rPr>
          <w:rFonts w:cs="Arial"/>
          <w:szCs w:val="20"/>
        </w:rPr>
        <w:t>,</w:t>
      </w:r>
      <w:r>
        <w:rPr>
          <w:rFonts w:cs="Arial"/>
          <w:szCs w:val="20"/>
        </w:rPr>
        <w:t xml:space="preserve"> since</w:t>
      </w:r>
      <w:proofErr w:type="gramEnd"/>
      <w:r>
        <w:rPr>
          <w:rFonts w:cs="Arial"/>
          <w:szCs w:val="20"/>
        </w:rPr>
        <w:t xml:space="preserve"> </w:t>
      </w:r>
      <w:r w:rsidRPr="00E8385C">
        <w:rPr>
          <w:rFonts w:cs="Arial"/>
          <w:szCs w:val="20"/>
        </w:rPr>
        <w:t xml:space="preserve">the threshold is </w:t>
      </w:r>
      <w:r>
        <w:rPr>
          <w:rFonts w:cs="Arial"/>
          <w:szCs w:val="20"/>
        </w:rPr>
        <w:t xml:space="preserve">absent if </w:t>
      </w:r>
      <w:r w:rsidRPr="007F34E9">
        <w:rPr>
          <w:rFonts w:cs="Arial"/>
          <w:szCs w:val="20"/>
        </w:rPr>
        <w:t>Msg3 repetition is enabled for all UE</w:t>
      </w:r>
      <w:r w:rsidR="00B41563">
        <w:rPr>
          <w:rFonts w:cs="Arial"/>
          <w:szCs w:val="20"/>
        </w:rPr>
        <w:t xml:space="preserve"> or </w:t>
      </w:r>
      <w:r w:rsidR="00B22226">
        <w:rPr>
          <w:rFonts w:cs="Arial"/>
          <w:szCs w:val="20"/>
        </w:rPr>
        <w:t xml:space="preserve">disabled for </w:t>
      </w:r>
      <w:r w:rsidR="00B41563">
        <w:rPr>
          <w:rFonts w:cs="Arial"/>
          <w:szCs w:val="20"/>
        </w:rPr>
        <w:t>all</w:t>
      </w:r>
      <w:r w:rsidR="00B22226">
        <w:rPr>
          <w:rFonts w:cs="Arial"/>
          <w:szCs w:val="20"/>
        </w:rPr>
        <w:t xml:space="preserve"> UE</w:t>
      </w:r>
      <w:r>
        <w:rPr>
          <w:rFonts w:cs="Arial"/>
          <w:szCs w:val="20"/>
        </w:rPr>
        <w:t>.</w:t>
      </w:r>
      <w:bookmarkEnd w:id="9"/>
    </w:p>
    <w:p w14:paraId="36CFE719" w14:textId="6053B695" w:rsidR="00960B8D" w:rsidRDefault="00960B8D" w:rsidP="00960B8D">
      <w:pPr>
        <w:pStyle w:val="Proposal"/>
        <w:rPr>
          <w:rFonts w:cs="Arial"/>
          <w:szCs w:val="20"/>
        </w:rPr>
      </w:pPr>
      <w:bookmarkStart w:id="10" w:name="_Toc142655519"/>
      <w:r w:rsidRPr="008B170D">
        <w:rPr>
          <w:rFonts w:cs="Arial"/>
          <w:szCs w:val="20"/>
        </w:rPr>
        <w:t xml:space="preserve">Define a new RSRP threshold for </w:t>
      </w:r>
      <w:r w:rsidR="00C410D7" w:rsidRPr="008B170D">
        <w:rPr>
          <w:rFonts w:cs="Arial"/>
          <w:szCs w:val="20"/>
        </w:rPr>
        <w:t>triggering request for Msg4 HARQ-ACK PUCCH repetition.</w:t>
      </w:r>
      <w:bookmarkEnd w:id="10"/>
    </w:p>
    <w:p w14:paraId="4C264F3E" w14:textId="56B23400" w:rsidR="009309BF" w:rsidRPr="008B170D" w:rsidRDefault="009309BF" w:rsidP="00F81499">
      <w:r>
        <w:t>In summary</w:t>
      </w:r>
      <w:r w:rsidRPr="008B170D">
        <w:t xml:space="preserve">, we </w:t>
      </w:r>
      <w:r w:rsidR="00AC59BA">
        <w:t xml:space="preserve">propose that </w:t>
      </w:r>
      <w:r w:rsidRPr="008B170D">
        <w:t>the working assumption should be confirmed</w:t>
      </w:r>
      <w:r>
        <w:t xml:space="preserve"> with the following changes:</w:t>
      </w:r>
    </w:p>
    <w:p w14:paraId="1204226A" w14:textId="581A2AE8" w:rsidR="009309BF" w:rsidRPr="00DA3F0F" w:rsidRDefault="009309BF" w:rsidP="00DA3F0F">
      <w:pPr>
        <w:pStyle w:val="Proposal"/>
        <w:rPr>
          <w:rFonts w:cs="Arial"/>
          <w:szCs w:val="20"/>
        </w:rPr>
      </w:pPr>
      <w:bookmarkStart w:id="11" w:name="_Toc142655520"/>
      <w:r w:rsidRPr="008B170D">
        <w:rPr>
          <w:lang w:val="en-GB"/>
        </w:rPr>
        <w:t>Confirm the working assumption from RAN1#112</w:t>
      </w:r>
      <w:r>
        <w:rPr>
          <w:lang w:val="en-GB"/>
        </w:rPr>
        <w:t xml:space="preserve"> with the following changes:</w:t>
      </w:r>
      <w:r>
        <w:rPr>
          <w:lang w:val="en-GB"/>
        </w:rPr>
        <w:br/>
      </w:r>
      <w:r w:rsidRPr="008B170D">
        <w:t>For PUCCH repetition for Msg4 HARQ-ACK, a</w:t>
      </w:r>
      <w:r w:rsidRPr="008B170D">
        <w:rPr>
          <w:lang w:val="en-GB"/>
        </w:rPr>
        <w:t xml:space="preserve"> RSRP threshold can be configured via </w:t>
      </w:r>
      <w:r w:rsidRPr="008B170D">
        <w:rPr>
          <w:lang w:val="en-GB"/>
        </w:rPr>
        <w:lastRenderedPageBreak/>
        <w:t>SIB</w:t>
      </w:r>
      <w:r>
        <w:rPr>
          <w:lang w:val="en-GB"/>
        </w:rPr>
        <w:br/>
      </w:r>
      <w:r w:rsidR="004D0898">
        <w:rPr>
          <w:rFonts w:cs="Arial"/>
          <w:szCs w:val="20"/>
        </w:rPr>
        <w:t xml:space="preserve">•  </w:t>
      </w:r>
      <w:r w:rsidRPr="008B170D">
        <w:rPr>
          <w:rFonts w:cs="Arial"/>
          <w:szCs w:val="20"/>
        </w:rPr>
        <w:t xml:space="preserve">A RSRP threshold can be configured via SIB </w:t>
      </w:r>
      <w:r w:rsidRPr="001B213C">
        <w:rPr>
          <w:rFonts w:cs="Arial"/>
          <w:strike/>
          <w:color w:val="FF0000"/>
          <w:szCs w:val="20"/>
        </w:rPr>
        <w:t xml:space="preserve">at least </w:t>
      </w:r>
      <w:r w:rsidRPr="008B170D">
        <w:rPr>
          <w:rFonts w:cs="Arial"/>
          <w:szCs w:val="20"/>
        </w:rPr>
        <w:t>when the number of repetitions is configured by SIB.</w:t>
      </w:r>
      <w:r w:rsidR="00BB2FA3">
        <w:rPr>
          <w:rFonts w:cs="Arial"/>
          <w:szCs w:val="20"/>
        </w:rPr>
        <w:br/>
        <w:t xml:space="preserve">   </w:t>
      </w:r>
      <w:r w:rsidR="001071C5">
        <w:rPr>
          <w:rFonts w:cs="Arial"/>
          <w:szCs w:val="20"/>
        </w:rPr>
        <w:t xml:space="preserve">•  </w:t>
      </w:r>
      <w:r w:rsidRPr="00BB2FA3">
        <w:rPr>
          <w:rFonts w:cs="Arial"/>
          <w:szCs w:val="20"/>
        </w:rPr>
        <w:t xml:space="preserve">If the RSRP threshold is configured </w:t>
      </w:r>
      <w:r w:rsidRPr="00EA2DE3">
        <w:rPr>
          <w:rFonts w:cs="Arial"/>
          <w:strike/>
          <w:color w:val="FF0000"/>
          <w:szCs w:val="20"/>
        </w:rPr>
        <w:t>and the configured RSRP threshold is smaller than X</w:t>
      </w:r>
      <w:r w:rsidRPr="00BB2FA3">
        <w:rPr>
          <w:rFonts w:cs="Arial"/>
          <w:szCs w:val="20"/>
        </w:rPr>
        <w:t>,</w:t>
      </w:r>
      <w:r w:rsidR="001071C5">
        <w:rPr>
          <w:rFonts w:cs="Arial"/>
          <w:szCs w:val="20"/>
        </w:rPr>
        <w:br/>
        <w:t xml:space="preserve">      •  </w:t>
      </w:r>
      <w:r w:rsidRPr="001071C5">
        <w:rPr>
          <w:rFonts w:cs="Arial"/>
          <w:szCs w:val="20"/>
        </w:rPr>
        <w:t xml:space="preserve">UE capable of PUCCH repetition for Msg4 HARQ-ACK transmits repetition request if measured RSRP is lower than </w:t>
      </w:r>
      <w:r w:rsidRPr="003B0240">
        <w:rPr>
          <w:rFonts w:cs="Arial"/>
          <w:szCs w:val="20"/>
        </w:rPr>
        <w:t>a</w:t>
      </w:r>
      <w:r w:rsidRPr="001071C5">
        <w:rPr>
          <w:rFonts w:cs="Arial"/>
          <w:szCs w:val="20"/>
        </w:rPr>
        <w:t xml:space="preserve"> RSRP threshold.</w:t>
      </w:r>
      <w:r w:rsidR="001B213C">
        <w:rPr>
          <w:rFonts w:cs="Arial"/>
          <w:szCs w:val="20"/>
        </w:rPr>
        <w:br/>
        <w:t xml:space="preserve">   •  </w:t>
      </w:r>
      <w:r w:rsidRPr="001B213C">
        <w:rPr>
          <w:rFonts w:cs="Arial"/>
          <w:szCs w:val="20"/>
        </w:rPr>
        <w:t>If the RSRP threshold is not configured</w:t>
      </w:r>
      <w:r w:rsidRPr="001B213C">
        <w:rPr>
          <w:rFonts w:cs="Arial"/>
          <w:strike/>
          <w:color w:val="FF0000"/>
          <w:szCs w:val="20"/>
        </w:rPr>
        <w:t>, or if the configured RSRP threshold is X</w:t>
      </w:r>
      <w:r w:rsidRPr="001B213C">
        <w:rPr>
          <w:rFonts w:cs="Arial"/>
          <w:szCs w:val="20"/>
        </w:rPr>
        <w:t>,</w:t>
      </w:r>
      <w:r w:rsidR="00EA2DE3">
        <w:rPr>
          <w:rFonts w:cs="Arial"/>
          <w:szCs w:val="20"/>
        </w:rPr>
        <w:br/>
        <w:t xml:space="preserve">      •  </w:t>
      </w:r>
      <w:r w:rsidRPr="00EA2DE3">
        <w:rPr>
          <w:rFonts w:cs="Arial"/>
          <w:szCs w:val="20"/>
        </w:rPr>
        <w:t>UE capable of PUCCH repetition for Msg4 HARQ-ACK reports the capability of PUCCH repetition for Msg4 HARQ-ACK</w:t>
      </w:r>
      <w:r w:rsidR="00EA2DE3">
        <w:rPr>
          <w:rFonts w:cs="Arial"/>
          <w:szCs w:val="20"/>
        </w:rPr>
        <w:br/>
      </w:r>
      <w:r w:rsidR="00AC69C6" w:rsidRPr="00AC69C6">
        <w:rPr>
          <w:rFonts w:cs="Arial"/>
          <w:strike/>
          <w:color w:val="FF0000"/>
          <w:szCs w:val="20"/>
        </w:rPr>
        <w:t xml:space="preserve">   •  </w:t>
      </w:r>
      <w:r w:rsidRPr="00AC69C6">
        <w:rPr>
          <w:rFonts w:cs="Arial"/>
          <w:strike/>
          <w:color w:val="FF0000"/>
          <w:szCs w:val="20"/>
        </w:rPr>
        <w:t>FFS: value of X (the maximum configurable value of the RSRP threshold</w:t>
      </w:r>
      <w:r w:rsidR="00DA3F0F">
        <w:rPr>
          <w:rFonts w:cs="Arial"/>
          <w:strike/>
          <w:color w:val="FF0000"/>
          <w:szCs w:val="20"/>
        </w:rPr>
        <w:br/>
      </w:r>
      <w:r w:rsidR="00DA3F0F" w:rsidRPr="00AC69C6">
        <w:rPr>
          <w:rFonts w:cs="Arial"/>
          <w:strike/>
          <w:color w:val="FF0000"/>
          <w:szCs w:val="20"/>
        </w:rPr>
        <w:t xml:space="preserve">   •  </w:t>
      </w:r>
      <w:r w:rsidRPr="00DA3F0F">
        <w:rPr>
          <w:rFonts w:cs="Arial"/>
          <w:strike/>
          <w:color w:val="FF0000"/>
          <w:szCs w:val="20"/>
        </w:rPr>
        <w:t>Down-select one from the following alternatives f</w:t>
      </w:r>
      <w:r w:rsidR="00DA3F0F" w:rsidRPr="00DA3F0F">
        <w:rPr>
          <w:rFonts w:cs="Arial"/>
          <w:color w:val="4472C4" w:themeColor="accent1"/>
          <w:szCs w:val="20"/>
          <w:u w:val="single"/>
        </w:rPr>
        <w:t>F</w:t>
      </w:r>
      <w:r w:rsidRPr="00DA3F0F">
        <w:rPr>
          <w:rFonts w:cs="Arial"/>
          <w:szCs w:val="20"/>
        </w:rPr>
        <w:t>or the RSRP threshold</w:t>
      </w:r>
      <w:r w:rsidRPr="00DA3F0F">
        <w:rPr>
          <w:rFonts w:cs="Arial"/>
          <w:strike/>
          <w:color w:val="FF0000"/>
          <w:szCs w:val="20"/>
        </w:rPr>
        <w:t>.</w:t>
      </w:r>
      <w:r w:rsidR="00DA3F0F">
        <w:rPr>
          <w:rFonts w:cs="Arial"/>
          <w:strike/>
          <w:color w:val="FF0000"/>
          <w:szCs w:val="20"/>
        </w:rPr>
        <w:br/>
      </w:r>
      <w:r w:rsidR="00DA3F0F" w:rsidRPr="00DA3F0F">
        <w:rPr>
          <w:rFonts w:cs="Arial"/>
          <w:strike/>
          <w:color w:val="FF0000"/>
          <w:szCs w:val="20"/>
        </w:rPr>
        <w:t xml:space="preserve">      •  </w:t>
      </w:r>
      <w:r w:rsidRPr="00DA3F0F">
        <w:rPr>
          <w:rFonts w:cs="Arial"/>
          <w:strike/>
          <w:color w:val="FF0000"/>
          <w:szCs w:val="20"/>
        </w:rPr>
        <w:t xml:space="preserve">Alt A: The same RSRP threshold as R17 Msg3 repetition (i.e., </w:t>
      </w:r>
      <w:r w:rsidRPr="00DA3F0F">
        <w:rPr>
          <w:rFonts w:cs="Arial"/>
          <w:i/>
          <w:iCs/>
          <w:strike/>
          <w:color w:val="FF0000"/>
          <w:szCs w:val="20"/>
        </w:rPr>
        <w:t>rsrp-ThresholdMsg3-r17</w:t>
      </w:r>
      <w:r w:rsidRPr="00DA3F0F">
        <w:rPr>
          <w:rFonts w:cs="Arial"/>
          <w:strike/>
          <w:color w:val="FF0000"/>
          <w:szCs w:val="20"/>
        </w:rPr>
        <w:t>) is used.</w:t>
      </w:r>
      <w:r w:rsidR="00DA3F0F">
        <w:rPr>
          <w:rFonts w:cs="Arial"/>
          <w:strike/>
          <w:color w:val="FF0000"/>
          <w:szCs w:val="20"/>
        </w:rPr>
        <w:br/>
      </w:r>
      <w:r w:rsidR="00DA3F0F" w:rsidRPr="00DA3F0F">
        <w:rPr>
          <w:rFonts w:cs="Arial"/>
          <w:szCs w:val="20"/>
        </w:rPr>
        <w:t xml:space="preserve">      •  </w:t>
      </w:r>
      <w:r w:rsidRPr="00DA3F0F">
        <w:rPr>
          <w:rFonts w:cs="Arial"/>
          <w:szCs w:val="20"/>
        </w:rPr>
        <w:t>Alt B: New RSRP threshold is introduced.</w:t>
      </w:r>
      <w:r w:rsidR="00DA3F0F">
        <w:rPr>
          <w:rFonts w:cs="Arial"/>
          <w:szCs w:val="20"/>
        </w:rPr>
        <w:br/>
        <w:t xml:space="preserve">•  </w:t>
      </w:r>
      <w:r w:rsidRPr="00DA3F0F">
        <w:rPr>
          <w:rFonts w:cs="Arial"/>
          <w:szCs w:val="20"/>
        </w:rPr>
        <w:t>Note: UE incapable of PUCCH repetition for Msg4 HARQ-ACK transmits neither repetition request nor capability report</w:t>
      </w:r>
      <w:bookmarkEnd w:id="11"/>
    </w:p>
    <w:p w14:paraId="6642ACB3" w14:textId="619E753C" w:rsidR="009F3EBF" w:rsidRPr="009F3EBF" w:rsidRDefault="009F3EBF" w:rsidP="00EA4B75">
      <w:pPr>
        <w:pStyle w:val="Heading3"/>
      </w:pPr>
      <w:r w:rsidRPr="008B170D">
        <w:t>2.1.</w:t>
      </w:r>
      <w:r>
        <w:t>2</w:t>
      </w:r>
      <w:r w:rsidRPr="008B170D">
        <w:tab/>
        <w:t>Details of “repetition request or capability report”</w:t>
      </w:r>
    </w:p>
    <w:p w14:paraId="41598F68" w14:textId="4373F301" w:rsidR="008B170D" w:rsidRPr="008B170D" w:rsidRDefault="008B170D" w:rsidP="008B170D">
      <w:pPr>
        <w:rPr>
          <w:rFonts w:cs="Arial"/>
          <w:szCs w:val="20"/>
        </w:rPr>
      </w:pPr>
      <w:r w:rsidRPr="008B170D">
        <w:rPr>
          <w:rFonts w:cs="Arial"/>
          <w:szCs w:val="20"/>
        </w:rPr>
        <w:t>At RAN1#113, the following working assumption was agreed:</w:t>
      </w:r>
    </w:p>
    <w:tbl>
      <w:tblPr>
        <w:tblStyle w:val="TableGrid"/>
        <w:tblW w:w="0" w:type="auto"/>
        <w:tblLook w:val="04A0" w:firstRow="1" w:lastRow="0" w:firstColumn="1" w:lastColumn="0" w:noHBand="0" w:noVBand="1"/>
      </w:tblPr>
      <w:tblGrid>
        <w:gridCol w:w="9629"/>
      </w:tblGrid>
      <w:tr w:rsidR="008B170D" w:rsidRPr="008B170D" w14:paraId="0941C06E" w14:textId="77777777" w:rsidTr="008B170D">
        <w:tc>
          <w:tcPr>
            <w:tcW w:w="9629" w:type="dxa"/>
          </w:tcPr>
          <w:p w14:paraId="6604068F" w14:textId="77777777" w:rsidR="008B170D" w:rsidRPr="008B170D" w:rsidRDefault="008B170D" w:rsidP="008B170D">
            <w:pPr>
              <w:keepNext/>
              <w:spacing w:after="0"/>
              <w:rPr>
                <w:rFonts w:cs="Arial"/>
                <w:b/>
                <w:sz w:val="20"/>
                <w:szCs w:val="20"/>
              </w:rPr>
            </w:pPr>
            <w:r w:rsidRPr="008B170D">
              <w:rPr>
                <w:rFonts w:cs="Arial"/>
                <w:b/>
                <w:sz w:val="20"/>
                <w:szCs w:val="20"/>
                <w:highlight w:val="darkYellow"/>
              </w:rPr>
              <w:t>Working assumption</w:t>
            </w:r>
          </w:p>
          <w:p w14:paraId="437C8C6B" w14:textId="77777777" w:rsidR="008B170D" w:rsidRPr="008B170D" w:rsidRDefault="008B170D" w:rsidP="008B170D">
            <w:pPr>
              <w:snapToGrid w:val="0"/>
              <w:spacing w:after="0"/>
              <w:jc w:val="both"/>
              <w:rPr>
                <w:rFonts w:eastAsia="DengXian" w:cs="Arial"/>
                <w:sz w:val="20"/>
                <w:szCs w:val="20"/>
              </w:rPr>
            </w:pPr>
            <w:bookmarkStart w:id="12" w:name="_Hlk137720227"/>
            <w:r w:rsidRPr="008B170D">
              <w:rPr>
                <w:rFonts w:cs="Arial"/>
                <w:sz w:val="20"/>
                <w:szCs w:val="20"/>
              </w:rPr>
              <w:t xml:space="preserve">For PUCCH repetition for Msg4 HARQ-ACK, </w:t>
            </w:r>
          </w:p>
          <w:p w14:paraId="1C23B100" w14:textId="77777777" w:rsidR="008B170D" w:rsidRPr="008B170D" w:rsidRDefault="008B170D" w:rsidP="008B170D">
            <w:pPr>
              <w:numPr>
                <w:ilvl w:val="0"/>
                <w:numId w:val="14"/>
              </w:numPr>
              <w:snapToGrid w:val="0"/>
              <w:spacing w:after="0"/>
              <w:ind w:left="720"/>
              <w:rPr>
                <w:rFonts w:cs="Arial"/>
                <w:sz w:val="20"/>
                <w:szCs w:val="20"/>
              </w:rPr>
            </w:pPr>
            <w:r w:rsidRPr="008B170D">
              <w:rPr>
                <w:rFonts w:eastAsia="DengXian" w:cs="Arial"/>
                <w:sz w:val="20"/>
                <w:szCs w:val="20"/>
              </w:rPr>
              <w:t>Two-state information is transmitted as ‘repetition request or capability report’ in the existing agreements/working assumptions.</w:t>
            </w:r>
          </w:p>
          <w:p w14:paraId="204A1575" w14:textId="77777777" w:rsidR="008B170D" w:rsidRPr="008B170D" w:rsidRDefault="008B170D" w:rsidP="008B170D">
            <w:pPr>
              <w:numPr>
                <w:ilvl w:val="1"/>
                <w:numId w:val="14"/>
              </w:numPr>
              <w:snapToGrid w:val="0"/>
              <w:spacing w:after="0"/>
              <w:ind w:left="1559" w:hanging="340"/>
              <w:rPr>
                <w:rFonts w:cs="Arial"/>
                <w:sz w:val="20"/>
                <w:szCs w:val="20"/>
              </w:rPr>
            </w:pPr>
            <w:r w:rsidRPr="008B170D">
              <w:rPr>
                <w:rFonts w:eastAsia="DengXian" w:cs="Arial"/>
                <w:sz w:val="20"/>
                <w:szCs w:val="20"/>
              </w:rPr>
              <w:t>The two-state information represents state 1: ‘repetition request or capability report’ or state 2: no indication.</w:t>
            </w:r>
          </w:p>
          <w:p w14:paraId="5525F5C8" w14:textId="77777777" w:rsidR="008B170D" w:rsidRPr="008B170D" w:rsidRDefault="008B170D" w:rsidP="008B170D">
            <w:pPr>
              <w:numPr>
                <w:ilvl w:val="1"/>
                <w:numId w:val="14"/>
              </w:numPr>
              <w:snapToGrid w:val="0"/>
              <w:spacing w:after="0"/>
              <w:ind w:left="1559" w:hanging="340"/>
              <w:rPr>
                <w:rFonts w:cs="Arial"/>
                <w:sz w:val="20"/>
                <w:szCs w:val="20"/>
              </w:rPr>
            </w:pPr>
            <w:r w:rsidRPr="008B170D">
              <w:rPr>
                <w:rFonts w:eastAsia="DengXian" w:cs="Arial"/>
                <w:sz w:val="20"/>
                <w:szCs w:val="20"/>
              </w:rPr>
              <w:t>How to transmit the two-state information is up to RAN2 when higher layer signaling is used for the transmission.</w:t>
            </w:r>
          </w:p>
          <w:p w14:paraId="2C52D00D" w14:textId="77777777" w:rsidR="008B170D" w:rsidRPr="008B170D" w:rsidRDefault="008B170D" w:rsidP="008B170D">
            <w:pPr>
              <w:numPr>
                <w:ilvl w:val="1"/>
                <w:numId w:val="14"/>
              </w:numPr>
              <w:snapToGrid w:val="0"/>
              <w:spacing w:after="0"/>
              <w:ind w:left="1559" w:hanging="340"/>
              <w:rPr>
                <w:rFonts w:cs="Arial"/>
                <w:sz w:val="20"/>
                <w:szCs w:val="20"/>
              </w:rPr>
            </w:pPr>
            <w:r w:rsidRPr="008B170D">
              <w:rPr>
                <w:rFonts w:eastAsia="DengXian" w:cs="Arial"/>
                <w:sz w:val="20"/>
                <w:szCs w:val="20"/>
              </w:rPr>
              <w:t>In state 1, only either repetition request or capability report is transmitted from each UE when transmitted, and they are not differentiated in the signaling.</w:t>
            </w:r>
          </w:p>
          <w:p w14:paraId="16D8765E" w14:textId="74492626" w:rsidR="008B170D" w:rsidRPr="008B170D" w:rsidRDefault="008B170D" w:rsidP="008B170D">
            <w:pPr>
              <w:numPr>
                <w:ilvl w:val="1"/>
                <w:numId w:val="14"/>
              </w:numPr>
              <w:snapToGrid w:val="0"/>
              <w:ind w:left="1559" w:hanging="340"/>
              <w:rPr>
                <w:rFonts w:cs="Arial"/>
                <w:sz w:val="20"/>
                <w:szCs w:val="20"/>
              </w:rPr>
            </w:pPr>
            <w:r w:rsidRPr="008B170D">
              <w:rPr>
                <w:rFonts w:eastAsia="DengXian" w:cs="Arial"/>
                <w:sz w:val="20"/>
                <w:szCs w:val="20"/>
              </w:rPr>
              <w:t>Note: repetition request and capability report are defined as in the working assumption reached at RAN1#112.</w:t>
            </w:r>
            <w:bookmarkEnd w:id="12"/>
          </w:p>
        </w:tc>
      </w:tr>
    </w:tbl>
    <w:p w14:paraId="3D0DF42B" w14:textId="77777777" w:rsidR="008B170D" w:rsidRPr="008B170D" w:rsidRDefault="008B170D" w:rsidP="00360998">
      <w:pPr>
        <w:jc w:val="both"/>
        <w:rPr>
          <w:rFonts w:cs="Arial"/>
          <w:szCs w:val="20"/>
        </w:rPr>
      </w:pPr>
    </w:p>
    <w:p w14:paraId="05AEE446" w14:textId="32105D08" w:rsidR="005E0DCF" w:rsidRDefault="00125624" w:rsidP="00360998">
      <w:pPr>
        <w:jc w:val="both"/>
        <w:rPr>
          <w:rFonts w:cs="Arial"/>
          <w:szCs w:val="20"/>
        </w:rPr>
      </w:pPr>
      <w:r w:rsidRPr="008B170D">
        <w:rPr>
          <w:rFonts w:cs="Arial"/>
          <w:szCs w:val="20"/>
        </w:rPr>
        <w:t xml:space="preserve">There is no need </w:t>
      </w:r>
      <w:r w:rsidR="003C44D3" w:rsidRPr="008B170D">
        <w:rPr>
          <w:rFonts w:cs="Arial"/>
          <w:szCs w:val="20"/>
        </w:rPr>
        <w:t>to indicate the preferred repetition factor since the</w:t>
      </w:r>
      <w:r w:rsidRPr="008B170D">
        <w:rPr>
          <w:rFonts w:cs="Arial"/>
          <w:szCs w:val="20"/>
        </w:rPr>
        <w:t xml:space="preserve"> network can determine the num</w:t>
      </w:r>
      <w:r w:rsidR="003C44D3" w:rsidRPr="008B170D">
        <w:rPr>
          <w:rFonts w:cs="Arial"/>
          <w:szCs w:val="20"/>
        </w:rPr>
        <w:t>ber</w:t>
      </w:r>
      <w:r w:rsidR="007A05DF" w:rsidRPr="008B170D">
        <w:rPr>
          <w:rFonts w:cs="Arial"/>
          <w:szCs w:val="20"/>
        </w:rPr>
        <w:t xml:space="preserve"> of repetitions</w:t>
      </w:r>
      <w:r w:rsidR="00765AC3">
        <w:rPr>
          <w:rFonts w:cs="Arial"/>
          <w:szCs w:val="20"/>
        </w:rPr>
        <w:t>,</w:t>
      </w:r>
      <w:r w:rsidR="007A05DF" w:rsidRPr="008B170D">
        <w:rPr>
          <w:rFonts w:cs="Arial"/>
          <w:szCs w:val="20"/>
        </w:rPr>
        <w:t xml:space="preserve"> e.g.</w:t>
      </w:r>
      <w:r w:rsidR="00765AC3">
        <w:rPr>
          <w:rFonts w:cs="Arial"/>
          <w:szCs w:val="20"/>
        </w:rPr>
        <w:t>,</w:t>
      </w:r>
      <w:r w:rsidR="007A05DF" w:rsidRPr="008B170D">
        <w:rPr>
          <w:rFonts w:cs="Arial"/>
          <w:szCs w:val="20"/>
        </w:rPr>
        <w:t xml:space="preserve"> based on measurements on Msg3 PUSCH.</w:t>
      </w:r>
      <w:r w:rsidR="008B170D">
        <w:rPr>
          <w:rFonts w:cs="Arial"/>
          <w:szCs w:val="20"/>
        </w:rPr>
        <w:t xml:space="preserve"> Therefore, the working assumption should be confirmed.</w:t>
      </w:r>
    </w:p>
    <w:p w14:paraId="310E1E97" w14:textId="76B14881" w:rsidR="00015E91" w:rsidRDefault="008B170D" w:rsidP="00DB03C0">
      <w:pPr>
        <w:pStyle w:val="Proposal"/>
      </w:pPr>
      <w:bookmarkStart w:id="13" w:name="_Toc142655521"/>
      <w:r>
        <w:t xml:space="preserve">Confirm the working assumption </w:t>
      </w:r>
      <w:r w:rsidR="004B3AC5">
        <w:t xml:space="preserve">for PUCCH repetition for Msg4 HARQ-ACK </w:t>
      </w:r>
      <w:r>
        <w:t>from RAN1#113</w:t>
      </w:r>
      <w:r w:rsidR="004B3AC5">
        <w:t xml:space="preserve"> (“</w:t>
      </w:r>
      <w:r w:rsidR="00DA5B72">
        <w:t>Two-state information is transmitted as ‘repetition request or capability report’ in the existing agreements/working assumptions</w:t>
      </w:r>
      <w:r w:rsidR="00DB03C0">
        <w:t>…”)</w:t>
      </w:r>
      <w:bookmarkEnd w:id="13"/>
    </w:p>
    <w:p w14:paraId="5490CD57" w14:textId="1C1886D4" w:rsidR="00DF6FCF" w:rsidRDefault="00DF6FCF" w:rsidP="00BB2130">
      <w:pPr>
        <w:pStyle w:val="Heading3"/>
      </w:pPr>
      <w:r>
        <w:t>2.1.</w:t>
      </w:r>
      <w:r w:rsidR="0096714C">
        <w:t>3</w:t>
      </w:r>
      <w:r>
        <w:tab/>
        <w:t xml:space="preserve">Dynamic indication of </w:t>
      </w:r>
      <w:r w:rsidR="000E2EAB">
        <w:t>repetition factor</w:t>
      </w:r>
    </w:p>
    <w:p w14:paraId="3978C0E8" w14:textId="1C6750D5" w:rsidR="009D436F" w:rsidRPr="009D436F" w:rsidRDefault="009D436F" w:rsidP="009D436F">
      <w:pPr>
        <w:rPr>
          <w:lang w:val="en-GB" w:eastAsia="ja-JP"/>
        </w:rPr>
      </w:pPr>
      <w:r>
        <w:rPr>
          <w:lang w:val="en-GB" w:eastAsia="ja-JP"/>
        </w:rPr>
        <w:t>The following was agreed at RAN1#113:</w:t>
      </w:r>
    </w:p>
    <w:tbl>
      <w:tblPr>
        <w:tblStyle w:val="TableGrid"/>
        <w:tblW w:w="0" w:type="auto"/>
        <w:tblLook w:val="04A0" w:firstRow="1" w:lastRow="0" w:firstColumn="1" w:lastColumn="0" w:noHBand="0" w:noVBand="1"/>
      </w:tblPr>
      <w:tblGrid>
        <w:gridCol w:w="9629"/>
      </w:tblGrid>
      <w:tr w:rsidR="000E2EAB" w14:paraId="65EA15BE" w14:textId="77777777" w:rsidTr="000E2EAB">
        <w:tc>
          <w:tcPr>
            <w:tcW w:w="9629" w:type="dxa"/>
          </w:tcPr>
          <w:p w14:paraId="02942A31" w14:textId="77777777" w:rsidR="009D436F" w:rsidRPr="00510E57" w:rsidRDefault="009D436F" w:rsidP="009D436F">
            <w:pPr>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09235B5E" w14:textId="77777777" w:rsidR="009D436F" w:rsidRPr="00510E57" w:rsidRDefault="009D436F" w:rsidP="009D436F">
            <w:pPr>
              <w:snapToGrid w:val="0"/>
              <w:jc w:val="both"/>
              <w:rPr>
                <w:rFonts w:ascii="Times" w:eastAsia="Batang" w:hAnsi="Times"/>
                <w:sz w:val="20"/>
                <w:szCs w:val="18"/>
              </w:rPr>
            </w:pPr>
            <w:r w:rsidRPr="00510E57">
              <w:rPr>
                <w:rFonts w:ascii="Times" w:eastAsia="Batang" w:hAnsi="Times"/>
                <w:sz w:val="20"/>
                <w:szCs w:val="18"/>
              </w:rPr>
              <w:t xml:space="preserve">For PUCCH repetition for Msg4 HARQ-ACK, </w:t>
            </w:r>
          </w:p>
          <w:p w14:paraId="2C74D628" w14:textId="77777777" w:rsidR="009D436F" w:rsidRPr="00510E57" w:rsidRDefault="009D436F" w:rsidP="009D436F">
            <w:pPr>
              <w:numPr>
                <w:ilvl w:val="0"/>
                <w:numId w:val="14"/>
              </w:numPr>
              <w:snapToGrid w:val="0"/>
              <w:spacing w:after="0" w:line="240" w:lineRule="auto"/>
              <w:ind w:left="720"/>
              <w:rPr>
                <w:rFonts w:ascii="Times" w:eastAsia="Batang" w:hAnsi="Times"/>
                <w:sz w:val="20"/>
                <w:szCs w:val="16"/>
              </w:rPr>
            </w:pPr>
            <w:r w:rsidRPr="00510E57">
              <w:rPr>
                <w:rFonts w:ascii="Times" w:eastAsia="Batang" w:hAnsi="Times"/>
                <w:sz w:val="20"/>
                <w:szCs w:val="16"/>
              </w:rPr>
              <w:t>Support Alt 1-1d for dynamic indication of repetition factor:</w:t>
            </w:r>
          </w:p>
          <w:p w14:paraId="19487F10" w14:textId="77777777" w:rsidR="009D436F" w:rsidRPr="00510E57" w:rsidRDefault="009D436F" w:rsidP="009D436F">
            <w:pPr>
              <w:numPr>
                <w:ilvl w:val="1"/>
                <w:numId w:val="14"/>
              </w:numPr>
              <w:snapToGrid w:val="0"/>
              <w:spacing w:after="0" w:line="240" w:lineRule="auto"/>
              <w:rPr>
                <w:rFonts w:ascii="Times" w:eastAsia="Batang" w:hAnsi="Times"/>
                <w:sz w:val="20"/>
                <w:szCs w:val="16"/>
              </w:rPr>
            </w:pPr>
            <w:r w:rsidRPr="00510E57">
              <w:rPr>
                <w:rFonts w:ascii="Times" w:eastAsia="Batang" w:hAnsi="Times"/>
                <w:sz w:val="20"/>
                <w:szCs w:val="16"/>
              </w:rPr>
              <w:t>Alt 1-1d: DAI field</w:t>
            </w:r>
          </w:p>
          <w:p w14:paraId="260D43AD" w14:textId="6213BF8D" w:rsidR="000E2EAB" w:rsidRPr="009D436F" w:rsidRDefault="009D436F" w:rsidP="000E2EAB">
            <w:pPr>
              <w:numPr>
                <w:ilvl w:val="2"/>
                <w:numId w:val="14"/>
              </w:numPr>
              <w:snapToGrid w:val="0"/>
              <w:spacing w:after="0" w:line="240" w:lineRule="auto"/>
              <w:rPr>
                <w:rFonts w:ascii="Times" w:eastAsia="Batang" w:hAnsi="Times"/>
                <w:sz w:val="20"/>
                <w:szCs w:val="16"/>
              </w:rPr>
            </w:pPr>
            <w:r w:rsidRPr="00510E57">
              <w:rPr>
                <w:rFonts w:ascii="Times" w:eastAsia="DengXian" w:hAnsi="Times"/>
                <w:sz w:val="20"/>
                <w:szCs w:val="16"/>
              </w:rPr>
              <w:t>DAI field in DCI format 1_0 with CRC scrambled by TC-RNTI is used for indication.</w:t>
            </w:r>
          </w:p>
        </w:tc>
      </w:tr>
    </w:tbl>
    <w:p w14:paraId="7EAF9121" w14:textId="77777777" w:rsidR="000E2EAB" w:rsidRDefault="000E2EAB" w:rsidP="000E2EAB">
      <w:pPr>
        <w:rPr>
          <w:lang w:val="en-GB" w:eastAsia="ja-JP"/>
        </w:rPr>
      </w:pPr>
    </w:p>
    <w:p w14:paraId="579E30E6" w14:textId="78FCA275" w:rsidR="009A499A" w:rsidRPr="00937F38" w:rsidRDefault="007A22B4" w:rsidP="00B94C5F">
      <w:pPr>
        <w:rPr>
          <w:rFonts w:eastAsia="SimSun"/>
          <w:lang w:eastAsia="zh-CN"/>
        </w:rPr>
      </w:pPr>
      <w:r>
        <w:rPr>
          <w:lang w:eastAsia="zh-CN"/>
        </w:rPr>
        <w:lastRenderedPageBreak/>
        <w:t xml:space="preserve">This agreement was captured in the endorsed draft CR to 38.212 </w:t>
      </w:r>
      <w:r w:rsidR="00865105">
        <w:rPr>
          <w:lang w:eastAsia="zh-CN"/>
        </w:rPr>
        <w:fldChar w:fldCharType="begin"/>
      </w:r>
      <w:r w:rsidR="00865105">
        <w:rPr>
          <w:lang w:eastAsia="zh-CN"/>
        </w:rPr>
        <w:instrText xml:space="preserve"> REF _Ref141717938 \r \h </w:instrText>
      </w:r>
      <w:r w:rsidR="00865105">
        <w:rPr>
          <w:lang w:eastAsia="zh-CN"/>
        </w:rPr>
      </w:r>
      <w:r w:rsidR="00865105">
        <w:rPr>
          <w:lang w:eastAsia="zh-CN"/>
        </w:rPr>
        <w:fldChar w:fldCharType="separate"/>
      </w:r>
      <w:r w:rsidR="001D7AF7">
        <w:rPr>
          <w:lang w:eastAsia="zh-CN"/>
        </w:rPr>
        <w:t>[3]</w:t>
      </w:r>
      <w:r w:rsidR="00865105">
        <w:rPr>
          <w:lang w:eastAsia="zh-CN"/>
        </w:rPr>
        <w:fldChar w:fldCharType="end"/>
      </w:r>
      <w:r w:rsidR="00865105">
        <w:rPr>
          <w:lang w:eastAsia="zh-CN"/>
        </w:rPr>
        <w:t xml:space="preserve"> </w:t>
      </w:r>
      <w:r>
        <w:rPr>
          <w:lang w:eastAsia="zh-CN"/>
        </w:rPr>
        <w:t>as follows:</w:t>
      </w:r>
    </w:p>
    <w:tbl>
      <w:tblPr>
        <w:tblStyle w:val="TableGrid"/>
        <w:tblW w:w="0" w:type="auto"/>
        <w:tblLook w:val="04A0" w:firstRow="1" w:lastRow="0" w:firstColumn="1" w:lastColumn="0" w:noHBand="0" w:noVBand="1"/>
      </w:tblPr>
      <w:tblGrid>
        <w:gridCol w:w="9629"/>
      </w:tblGrid>
      <w:tr w:rsidR="00B94C5F" w14:paraId="66F9938C" w14:textId="77777777">
        <w:tc>
          <w:tcPr>
            <w:tcW w:w="9629" w:type="dxa"/>
          </w:tcPr>
          <w:p w14:paraId="64E6F6A3" w14:textId="77777777" w:rsidR="00B94C5F" w:rsidRPr="00AA0E48" w:rsidRDefault="00B94C5F" w:rsidP="00B94C5F">
            <w:pPr>
              <w:pStyle w:val="B1"/>
              <w:rPr>
                <w:rFonts w:cs="Times New Roman"/>
              </w:rPr>
            </w:pPr>
            <w:r w:rsidRPr="00AA0E48">
              <w:rPr>
                <w:rFonts w:cs="Times New Roman"/>
              </w:rPr>
              <w:t>Downlink assignment index – 2 bits</w:t>
            </w:r>
            <w:r w:rsidRPr="00AA0E48">
              <w:rPr>
                <w:rFonts w:cs="Times New Roman"/>
                <w:strike/>
                <w:color w:val="FF0000"/>
              </w:rPr>
              <w:t xml:space="preserve">, </w:t>
            </w:r>
            <w:proofErr w:type="gramStart"/>
            <w:r w:rsidRPr="00AA0E48">
              <w:rPr>
                <w:rFonts w:cs="Times New Roman"/>
                <w:strike/>
                <w:color w:val="FF0000"/>
              </w:rPr>
              <w:t>reserved</w:t>
            </w:r>
            <w:proofErr w:type="gramEnd"/>
          </w:p>
          <w:p w14:paraId="0B90B6BE" w14:textId="77777777" w:rsidR="00B94C5F" w:rsidRPr="00AA0E48" w:rsidRDefault="00B94C5F" w:rsidP="00B94C5F">
            <w:pPr>
              <w:ind w:left="851" w:hanging="284"/>
              <w:rPr>
                <w:rFonts w:ascii="Times New Roman" w:hAnsi="Times New Roman" w:cs="Times New Roman"/>
                <w:color w:val="4472C4" w:themeColor="accent1"/>
                <w:u w:val="single"/>
                <w:lang w:eastAsia="zh-CN"/>
              </w:rPr>
            </w:pPr>
            <w:r w:rsidRPr="00AA0E48">
              <w:rPr>
                <w:rFonts w:ascii="Times New Roman" w:eastAsia="SimSun" w:hAnsi="Times New Roman" w:cs="Times New Roman"/>
                <w:color w:val="4472C4" w:themeColor="accent1"/>
                <w:u w:val="single"/>
                <w:lang w:eastAsia="zh-CN"/>
              </w:rPr>
              <w:t>-</w:t>
            </w:r>
            <w:r w:rsidRPr="00AA0E48">
              <w:rPr>
                <w:rFonts w:ascii="Times New Roman" w:eastAsia="SimSun" w:hAnsi="Times New Roman" w:cs="Times New Roman"/>
                <w:color w:val="4472C4" w:themeColor="accent1"/>
                <w:u w:val="single"/>
                <w:lang w:eastAsia="zh-CN"/>
              </w:rPr>
              <w:tab/>
              <w:t xml:space="preserve">2 bits indicating the number of repetitions for PUCCH as defined in Clause x.x.x of [5, TS38.213], </w:t>
            </w:r>
            <w:r w:rsidRPr="00AA0E48">
              <w:rPr>
                <w:rFonts w:ascii="Times New Roman" w:hAnsi="Times New Roman" w:cs="Times New Roman"/>
                <w:color w:val="4472C4" w:themeColor="accent1"/>
                <w:u w:val="single"/>
                <w:lang w:eastAsia="zh-CN"/>
              </w:rPr>
              <w:t xml:space="preserve">if the higher layer parameter </w:t>
            </w:r>
            <w:r w:rsidRPr="00AA0E48">
              <w:rPr>
                <w:rFonts w:ascii="Times New Roman" w:eastAsia="SimSun" w:hAnsi="Times New Roman" w:cs="Times New Roman"/>
                <w:i/>
                <w:color w:val="4472C4" w:themeColor="accent1"/>
                <w:u w:val="single"/>
                <w:lang w:eastAsia="zh-CN"/>
              </w:rPr>
              <w:t>numberOfPUCCHforMsg4HARQACK-RepetitionsList</w:t>
            </w:r>
            <w:r w:rsidRPr="00AA0E48">
              <w:rPr>
                <w:rFonts w:ascii="Times New Roman" w:hAnsi="Times New Roman" w:cs="Times New Roman"/>
                <w:color w:val="4472C4" w:themeColor="accent1"/>
                <w:u w:val="single"/>
                <w:lang w:eastAsia="zh-CN"/>
              </w:rPr>
              <w:t xml:space="preserve"> is configured with at least two </w:t>
            </w:r>
            <w:proofErr w:type="gramStart"/>
            <w:r w:rsidRPr="00AA0E48">
              <w:rPr>
                <w:rFonts w:ascii="Times New Roman" w:hAnsi="Times New Roman" w:cs="Times New Roman"/>
                <w:color w:val="4472C4" w:themeColor="accent1"/>
                <w:u w:val="single"/>
                <w:lang w:eastAsia="zh-CN"/>
              </w:rPr>
              <w:t>values;</w:t>
            </w:r>
            <w:proofErr w:type="gramEnd"/>
          </w:p>
          <w:p w14:paraId="7374E81D" w14:textId="49BF3D3D" w:rsidR="00B94C5F" w:rsidRPr="009D436F" w:rsidRDefault="00B94C5F" w:rsidP="00B94C5F">
            <w:pPr>
              <w:snapToGrid w:val="0"/>
              <w:spacing w:after="0" w:line="240" w:lineRule="auto"/>
              <w:rPr>
                <w:rFonts w:ascii="Times" w:eastAsia="Batang" w:hAnsi="Times"/>
                <w:sz w:val="20"/>
                <w:szCs w:val="16"/>
              </w:rPr>
            </w:pPr>
            <w:r w:rsidRPr="00AA0E48">
              <w:rPr>
                <w:rFonts w:ascii="Times New Roman" w:eastAsia="SimSun" w:hAnsi="Times New Roman" w:cs="Times New Roman"/>
                <w:color w:val="4472C4" w:themeColor="accent1"/>
                <w:u w:val="single"/>
                <w:lang w:eastAsia="zh-CN"/>
              </w:rPr>
              <w:t>-</w:t>
            </w:r>
            <w:r w:rsidRPr="00AA0E48">
              <w:rPr>
                <w:rFonts w:ascii="Times New Roman" w:eastAsia="SimSun" w:hAnsi="Times New Roman" w:cs="Times New Roman"/>
                <w:color w:val="4472C4" w:themeColor="accent1"/>
                <w:u w:val="single"/>
                <w:lang w:eastAsia="zh-CN"/>
              </w:rPr>
              <w:tab/>
              <w:t>otherwise, reserved.</w:t>
            </w:r>
          </w:p>
        </w:tc>
      </w:tr>
    </w:tbl>
    <w:p w14:paraId="0F9E5B2C" w14:textId="77777777" w:rsidR="00B94C5F" w:rsidRDefault="00B94C5F" w:rsidP="00B94C5F">
      <w:pPr>
        <w:rPr>
          <w:lang w:val="en-GB" w:eastAsia="ja-JP"/>
        </w:rPr>
      </w:pPr>
    </w:p>
    <w:p w14:paraId="3A1E313D" w14:textId="5277EE2E" w:rsidR="00D453C4" w:rsidRDefault="0097228F" w:rsidP="000E2EAB">
      <w:pPr>
        <w:rPr>
          <w:lang w:val="en-GB" w:eastAsia="ja-JP"/>
        </w:rPr>
      </w:pPr>
      <w:r>
        <w:rPr>
          <w:lang w:val="en-GB" w:eastAsia="ja-JP"/>
        </w:rPr>
        <w:t xml:space="preserve">It should be clarified that if </w:t>
      </w:r>
      <w:r w:rsidRPr="0097228F">
        <w:rPr>
          <w:lang w:val="en-GB" w:eastAsia="ja-JP"/>
        </w:rPr>
        <w:t xml:space="preserve">the higher layer parameter </w:t>
      </w:r>
      <w:r w:rsidRPr="0097228F">
        <w:rPr>
          <w:i/>
          <w:iCs/>
          <w:lang w:val="en-GB" w:eastAsia="ja-JP"/>
        </w:rPr>
        <w:t>numberOfPUCCHforMsg4HARQACK-RepetitionsList</w:t>
      </w:r>
      <w:r w:rsidRPr="0097228F">
        <w:rPr>
          <w:lang w:val="en-GB" w:eastAsia="ja-JP"/>
        </w:rPr>
        <w:t xml:space="preserve"> is configured with </w:t>
      </w:r>
      <w:r>
        <w:rPr>
          <w:lang w:val="en-GB" w:eastAsia="ja-JP"/>
        </w:rPr>
        <w:t xml:space="preserve">exactly </w:t>
      </w:r>
      <w:r w:rsidRPr="0097228F">
        <w:rPr>
          <w:lang w:val="en-GB" w:eastAsia="ja-JP"/>
        </w:rPr>
        <w:t>two values</w:t>
      </w:r>
      <w:r w:rsidR="00F430A2">
        <w:rPr>
          <w:lang w:val="en-GB" w:eastAsia="ja-JP"/>
        </w:rPr>
        <w:t>, only one of the DAI bits need to be used.</w:t>
      </w:r>
    </w:p>
    <w:p w14:paraId="5416A727" w14:textId="5397B0EF" w:rsidR="00F430A2" w:rsidRDefault="00702EAB" w:rsidP="00F430A2">
      <w:pPr>
        <w:pStyle w:val="Proposal"/>
        <w:rPr>
          <w:lang w:val="en-GB"/>
        </w:rPr>
      </w:pPr>
      <w:bookmarkStart w:id="14" w:name="_Toc142655522"/>
      <w:r>
        <w:rPr>
          <w:lang w:val="en-GB"/>
        </w:rPr>
        <w:t>I</w:t>
      </w:r>
      <w:r w:rsidR="00F430A2">
        <w:rPr>
          <w:lang w:val="en-GB"/>
        </w:rPr>
        <w:t xml:space="preserve">f </w:t>
      </w:r>
      <w:r w:rsidR="006B3487" w:rsidRPr="0097228F">
        <w:rPr>
          <w:lang w:val="en-GB" w:eastAsia="ja-JP"/>
        </w:rPr>
        <w:t xml:space="preserve">the higher layer parameter </w:t>
      </w:r>
      <w:r w:rsidR="006B3487" w:rsidRPr="0097228F">
        <w:rPr>
          <w:i/>
          <w:iCs/>
          <w:lang w:val="en-GB" w:eastAsia="ja-JP"/>
        </w:rPr>
        <w:t>numberOfPUCCHforMsg4HARQACK-RepetitionsList</w:t>
      </w:r>
      <w:r w:rsidR="006B3487" w:rsidRPr="0097228F">
        <w:rPr>
          <w:lang w:val="en-GB" w:eastAsia="ja-JP"/>
        </w:rPr>
        <w:t xml:space="preserve"> is configured with </w:t>
      </w:r>
      <w:r w:rsidR="006B3487">
        <w:rPr>
          <w:lang w:val="en-GB" w:eastAsia="ja-JP"/>
        </w:rPr>
        <w:t xml:space="preserve">exactly </w:t>
      </w:r>
      <w:r w:rsidR="006B3487" w:rsidRPr="0097228F">
        <w:rPr>
          <w:lang w:val="en-GB" w:eastAsia="ja-JP"/>
        </w:rPr>
        <w:t>two values</w:t>
      </w:r>
      <w:r w:rsidR="006B3487">
        <w:rPr>
          <w:lang w:val="en-GB" w:eastAsia="ja-JP"/>
        </w:rPr>
        <w:t xml:space="preserve">, only the LSB bit of the DAI bits is used for </w:t>
      </w:r>
      <w:r w:rsidR="006B3487" w:rsidRPr="004528A8">
        <w:rPr>
          <w:lang w:val="en-GB" w:eastAsia="ja-JP"/>
        </w:rPr>
        <w:t>dynamic indication</w:t>
      </w:r>
      <w:r w:rsidR="008E5846" w:rsidRPr="004528A8">
        <w:rPr>
          <w:lang w:val="en-GB" w:eastAsia="ja-JP"/>
        </w:rPr>
        <w:t xml:space="preserve"> (</w:t>
      </w:r>
      <w:proofErr w:type="gramStart"/>
      <w:r w:rsidR="008E5846" w:rsidRPr="004528A8">
        <w:rPr>
          <w:lang w:val="en-GB" w:eastAsia="ja-JP"/>
        </w:rPr>
        <w:t>i.e,,</w:t>
      </w:r>
      <w:proofErr w:type="gramEnd"/>
      <w:r w:rsidR="008E5846" w:rsidRPr="004528A8">
        <w:rPr>
          <w:lang w:val="en-GB" w:eastAsia="ja-JP"/>
        </w:rPr>
        <w:t xml:space="preserve"> the MSB is still reserved)</w:t>
      </w:r>
      <w:r w:rsidR="00316F7B" w:rsidRPr="004528A8">
        <w:rPr>
          <w:lang w:val="en-GB" w:eastAsia="ja-JP"/>
        </w:rPr>
        <w:t>.</w:t>
      </w:r>
      <w:bookmarkEnd w:id="14"/>
    </w:p>
    <w:p w14:paraId="005EA217" w14:textId="64281149" w:rsidR="00BB2130" w:rsidRDefault="00BB2130" w:rsidP="00BB2130">
      <w:pPr>
        <w:pStyle w:val="Heading3"/>
      </w:pPr>
      <w:r>
        <w:t>2.1.</w:t>
      </w:r>
      <w:r w:rsidR="006A6F39">
        <w:t>4</w:t>
      </w:r>
      <w:r>
        <w:tab/>
        <w:t>UE capabilit</w:t>
      </w:r>
      <w:r w:rsidR="00081AE0">
        <w:t>y signal</w:t>
      </w:r>
      <w:r w:rsidR="00EA092B">
        <w:t>l</w:t>
      </w:r>
      <w:r w:rsidR="00081AE0">
        <w:t>ing</w:t>
      </w:r>
    </w:p>
    <w:p w14:paraId="1DDA113C" w14:textId="4C0A285F" w:rsidR="00742B44" w:rsidRDefault="00742B44" w:rsidP="00B032DC">
      <w:pPr>
        <w:jc w:val="both"/>
        <w:rPr>
          <w:rFonts w:cs="Arial"/>
          <w:szCs w:val="20"/>
          <w:lang w:val="en-GB" w:eastAsia="ja-JP"/>
        </w:rPr>
      </w:pPr>
      <w:r w:rsidRPr="0075385C">
        <w:rPr>
          <w:rFonts w:cs="Arial"/>
          <w:szCs w:val="20"/>
          <w:lang w:val="en-GB" w:eastAsia="ja-JP"/>
        </w:rPr>
        <w:t xml:space="preserve">This section discusses open issues related to UE capability signalling for </w:t>
      </w:r>
      <w:r>
        <w:rPr>
          <w:rFonts w:cs="Arial"/>
        </w:rPr>
        <w:t>Msg4 HARQ-ACK PUCCH repetition</w:t>
      </w:r>
      <w:r w:rsidRPr="0075385C">
        <w:rPr>
          <w:rFonts w:cs="Arial"/>
          <w:szCs w:val="20"/>
          <w:lang w:val="en-GB" w:eastAsia="ja-JP"/>
        </w:rPr>
        <w:t xml:space="preserve"> for NTN. Corresponding updates to the </w:t>
      </w:r>
      <w:r w:rsidRPr="0075385C">
        <w:rPr>
          <w:rFonts w:cs="Arial"/>
        </w:rPr>
        <w:t>UE feature list from RAN1#113</w:t>
      </w:r>
      <w:r>
        <w:rPr>
          <w:rFonts w:cs="Arial"/>
        </w:rPr>
        <w:t xml:space="preserve"> </w:t>
      </w:r>
      <w:r>
        <w:rPr>
          <w:rFonts w:cs="Arial"/>
        </w:rPr>
        <w:fldChar w:fldCharType="begin"/>
      </w:r>
      <w:r>
        <w:rPr>
          <w:rFonts w:cs="Arial"/>
        </w:rPr>
        <w:instrText xml:space="preserve"> REF _Ref141871550 \r \h </w:instrText>
      </w:r>
      <w:r>
        <w:rPr>
          <w:rFonts w:cs="Arial"/>
        </w:rPr>
      </w:r>
      <w:r>
        <w:rPr>
          <w:rFonts w:cs="Arial"/>
        </w:rPr>
        <w:fldChar w:fldCharType="separate"/>
      </w:r>
      <w:r w:rsidR="001D7AF7">
        <w:rPr>
          <w:rFonts w:cs="Arial"/>
        </w:rPr>
        <w:t>[2]</w:t>
      </w:r>
      <w:r>
        <w:rPr>
          <w:rFonts w:cs="Arial"/>
        </w:rPr>
        <w:fldChar w:fldCharType="end"/>
      </w:r>
      <w:r w:rsidRPr="0075385C">
        <w:rPr>
          <w:rFonts w:cs="Arial"/>
          <w:szCs w:val="20"/>
          <w:lang w:val="en-GB" w:eastAsia="ja-JP"/>
        </w:rPr>
        <w:t xml:space="preserve"> are proposed in </w:t>
      </w:r>
      <w:r w:rsidRPr="0075385C">
        <w:rPr>
          <w:rFonts w:cs="Arial"/>
          <w:szCs w:val="20"/>
          <w:lang w:val="en-GB" w:eastAsia="ja-JP"/>
        </w:rPr>
        <w:fldChar w:fldCharType="begin"/>
      </w:r>
      <w:r w:rsidRPr="0075385C">
        <w:rPr>
          <w:rFonts w:cs="Arial"/>
          <w:szCs w:val="20"/>
          <w:lang w:val="en-GB" w:eastAsia="ja-JP"/>
        </w:rPr>
        <w:instrText xml:space="preserve"> REF _Ref134716280 \r \h  \* MERGEFORMAT </w:instrText>
      </w:r>
      <w:r w:rsidRPr="0075385C">
        <w:rPr>
          <w:rFonts w:cs="Arial"/>
          <w:szCs w:val="20"/>
          <w:lang w:val="en-GB" w:eastAsia="ja-JP"/>
        </w:rPr>
      </w:r>
      <w:r w:rsidRPr="0075385C">
        <w:rPr>
          <w:rFonts w:cs="Arial"/>
          <w:szCs w:val="20"/>
          <w:lang w:val="en-GB" w:eastAsia="ja-JP"/>
        </w:rPr>
        <w:fldChar w:fldCharType="separate"/>
      </w:r>
      <w:r w:rsidR="001D7AF7">
        <w:rPr>
          <w:rFonts w:cs="Arial"/>
          <w:szCs w:val="20"/>
          <w:lang w:val="en-GB" w:eastAsia="ja-JP"/>
        </w:rPr>
        <w:t>[4]</w:t>
      </w:r>
      <w:r w:rsidRPr="0075385C">
        <w:rPr>
          <w:rFonts w:cs="Arial"/>
          <w:szCs w:val="20"/>
          <w:lang w:val="en-GB" w:eastAsia="ja-JP"/>
        </w:rPr>
        <w:fldChar w:fldCharType="end"/>
      </w:r>
      <w:r w:rsidRPr="0075385C">
        <w:rPr>
          <w:rFonts w:cs="Arial"/>
          <w:szCs w:val="20"/>
          <w:lang w:val="en-GB" w:eastAsia="ja-JP"/>
        </w:rPr>
        <w:t xml:space="preserve"> for AI 9.16.5.</w:t>
      </w:r>
    </w:p>
    <w:p w14:paraId="7278ADF8" w14:textId="05380E8D" w:rsidR="005C4B45" w:rsidRPr="00C3538C" w:rsidRDefault="005C4B45" w:rsidP="00B032DC">
      <w:pPr>
        <w:jc w:val="both"/>
        <w:rPr>
          <w:rFonts w:cs="Arial"/>
        </w:rPr>
      </w:pPr>
      <w:r>
        <w:rPr>
          <w:rFonts w:cs="Arial"/>
        </w:rPr>
        <w:t xml:space="preserve">According to the UE features list </w:t>
      </w:r>
      <w:r w:rsidR="00AD19C4">
        <w:rPr>
          <w:rFonts w:cs="Arial"/>
        </w:rPr>
        <w:fldChar w:fldCharType="begin"/>
      </w:r>
      <w:r w:rsidR="00AD19C4">
        <w:rPr>
          <w:rFonts w:cs="Arial"/>
        </w:rPr>
        <w:instrText xml:space="preserve"> REF _Ref141871550 \r \h </w:instrText>
      </w:r>
      <w:r w:rsidR="00AD19C4">
        <w:rPr>
          <w:rFonts w:cs="Arial"/>
        </w:rPr>
      </w:r>
      <w:r w:rsidR="00AD19C4">
        <w:rPr>
          <w:rFonts w:cs="Arial"/>
        </w:rPr>
        <w:fldChar w:fldCharType="separate"/>
      </w:r>
      <w:r w:rsidR="001D7AF7">
        <w:rPr>
          <w:rFonts w:cs="Arial"/>
        </w:rPr>
        <w:t>[2]</w:t>
      </w:r>
      <w:r w:rsidR="00AD19C4">
        <w:rPr>
          <w:rFonts w:cs="Arial"/>
        </w:rPr>
        <w:fldChar w:fldCharType="end"/>
      </w:r>
      <w:r>
        <w:rPr>
          <w:rFonts w:cs="Arial"/>
        </w:rPr>
        <w:t xml:space="preserve">, FG 44-1 that indicates support for </w:t>
      </w:r>
      <w:bookmarkStart w:id="15" w:name="_Hlk142582342"/>
      <w:r>
        <w:rPr>
          <w:rFonts w:cs="Arial"/>
        </w:rPr>
        <w:t>Msg4 HARQ-ACK PUCCH repetition</w:t>
      </w:r>
      <w:bookmarkEnd w:id="15"/>
      <w:r>
        <w:rPr>
          <w:rFonts w:cs="Arial"/>
        </w:rPr>
        <w:t xml:space="preserve"> is o</w:t>
      </w:r>
      <w:r w:rsidRPr="006A2D35">
        <w:rPr>
          <w:rFonts w:cs="Arial"/>
        </w:rPr>
        <w:t>ptional without capability signa</w:t>
      </w:r>
      <w:r w:rsidR="00EA092B">
        <w:rPr>
          <w:rFonts w:cs="Arial"/>
        </w:rPr>
        <w:t>l</w:t>
      </w:r>
      <w:r>
        <w:rPr>
          <w:rFonts w:cs="Arial"/>
        </w:rPr>
        <w:t>l</w:t>
      </w:r>
      <w:r w:rsidRPr="006A2D35">
        <w:rPr>
          <w:rFonts w:cs="Arial"/>
        </w:rPr>
        <w:t>ing</w:t>
      </w:r>
      <w:r>
        <w:rPr>
          <w:rFonts w:cs="Arial"/>
        </w:rPr>
        <w:t>. According to working assumption from RAN1#112bis-e, support of FG 44-1 is reported through higher layer signalling in Msg3 PUSCH. Since these information bits are costly, a</w:t>
      </w:r>
      <w:r w:rsidRPr="00C3538C">
        <w:rPr>
          <w:rFonts w:cs="Arial"/>
        </w:rPr>
        <w:t xml:space="preserve"> single UE capability should be defined for PUCCH repetition of Msg4 HARQ-ACK PUCCH, covering both the cases of </w:t>
      </w:r>
      <w:r>
        <w:rPr>
          <w:rFonts w:cs="Arial"/>
        </w:rPr>
        <w:t xml:space="preserve">semi-static and dynamic (DCI-based) repetition factor </w:t>
      </w:r>
      <w:r w:rsidR="0044702B">
        <w:rPr>
          <w:rFonts w:cs="Arial"/>
        </w:rPr>
        <w:t>indication</w:t>
      </w:r>
      <w:r w:rsidRPr="00C3538C">
        <w:rPr>
          <w:rFonts w:cs="Arial"/>
        </w:rPr>
        <w:t>.</w:t>
      </w:r>
    </w:p>
    <w:p w14:paraId="1AB6F92F" w14:textId="77777777" w:rsidR="005C4B45" w:rsidRDefault="005C4B45" w:rsidP="005C4B45">
      <w:pPr>
        <w:pStyle w:val="Proposal"/>
        <w:overflowPunct w:val="0"/>
        <w:autoSpaceDE w:val="0"/>
        <w:autoSpaceDN w:val="0"/>
        <w:adjustRightInd w:val="0"/>
        <w:spacing w:line="240" w:lineRule="auto"/>
        <w:textAlignment w:val="baseline"/>
      </w:pPr>
      <w:bookmarkStart w:id="16" w:name="_Toc142327966"/>
      <w:bookmarkStart w:id="17" w:name="_Toc142655523"/>
      <w:r>
        <w:rPr>
          <w:lang w:eastAsia="ja-JP"/>
        </w:rPr>
        <w:t xml:space="preserve">Since the bits used to indicate </w:t>
      </w:r>
      <w:r>
        <w:rPr>
          <w:rFonts w:cs="Arial"/>
        </w:rPr>
        <w:t xml:space="preserve">Msg4 HARQ-ACK PUCCH repetition </w:t>
      </w:r>
      <w:r>
        <w:rPr>
          <w:lang w:eastAsia="ja-JP"/>
        </w:rPr>
        <w:t xml:space="preserve">capability </w:t>
      </w:r>
      <w:r>
        <w:rPr>
          <w:rFonts w:cs="Arial"/>
        </w:rPr>
        <w:t>are costly (higher layer signaling in Msg3), a</w:t>
      </w:r>
      <w:r>
        <w:rPr>
          <w:lang w:eastAsia="ja-JP"/>
        </w:rPr>
        <w:t xml:space="preserve"> single UE capability should be defined for repetition of Msg4 HARQ-ACK PUCCH</w:t>
      </w:r>
      <w:r>
        <w:t xml:space="preserve">, covering both the cases of </w:t>
      </w:r>
      <w:r>
        <w:rPr>
          <w:rFonts w:cs="Arial"/>
        </w:rPr>
        <w:t>semi-static and dynamic (DCI-based) repetition factor selection</w:t>
      </w:r>
      <w:r>
        <w:rPr>
          <w:lang w:eastAsia="ja-JP"/>
        </w:rPr>
        <w:t>.</w:t>
      </w:r>
      <w:bookmarkEnd w:id="16"/>
      <w:bookmarkEnd w:id="17"/>
    </w:p>
    <w:p w14:paraId="78823DBD" w14:textId="147D691E" w:rsidR="005C4B45" w:rsidRPr="00C3538C" w:rsidRDefault="005C4B45" w:rsidP="00022B6B">
      <w:pPr>
        <w:jc w:val="both"/>
        <w:rPr>
          <w:rFonts w:cs="Arial"/>
        </w:rPr>
      </w:pPr>
      <w:r w:rsidRPr="00C3538C">
        <w:rPr>
          <w:rFonts w:cs="Arial"/>
        </w:rPr>
        <w:t xml:space="preserve">Even though repetition for Msg4 HARQ-ACK PUCCH (and </w:t>
      </w:r>
      <w:r w:rsidR="00022B6B">
        <w:rPr>
          <w:rFonts w:cs="Arial"/>
        </w:rPr>
        <w:t xml:space="preserve">possibly </w:t>
      </w:r>
      <w:r w:rsidRPr="00C3538C">
        <w:rPr>
          <w:rFonts w:cs="Arial"/>
        </w:rPr>
        <w:t xml:space="preserve">other cell-specific PUCCH) is specified within the NR NTN enhancements work item, the feature as such should not be limited to non-terrestrial networks. Indeed, coverage on </w:t>
      </w:r>
      <w:proofErr w:type="gramStart"/>
      <w:r w:rsidRPr="00C3538C">
        <w:rPr>
          <w:rFonts w:cs="Arial"/>
        </w:rPr>
        <w:t>cell-specific</w:t>
      </w:r>
      <w:proofErr w:type="gramEnd"/>
      <w:r w:rsidRPr="00C3538C">
        <w:rPr>
          <w:rFonts w:cs="Arial"/>
        </w:rPr>
        <w:t xml:space="preserve"> PUCCH can potentially be a problem also in terrestrial networks. The need for Msg4 HARQ-ACK PUCCH repetitions in terrestrial networks was evaluated during the Rel-17 coverage enhancement study. The results in TR 38.830 </w:t>
      </w:r>
      <w:r w:rsidR="004C5136">
        <w:rPr>
          <w:rFonts w:cs="Arial"/>
        </w:rPr>
        <w:fldChar w:fldCharType="begin"/>
      </w:r>
      <w:r w:rsidR="004C5136">
        <w:rPr>
          <w:rFonts w:cs="Arial"/>
        </w:rPr>
        <w:instrText xml:space="preserve"> REF _Ref131628753 \r \h </w:instrText>
      </w:r>
      <w:r w:rsidR="004C5136">
        <w:rPr>
          <w:rFonts w:cs="Arial"/>
        </w:rPr>
      </w:r>
      <w:r w:rsidR="004C5136">
        <w:rPr>
          <w:rFonts w:cs="Arial"/>
        </w:rPr>
        <w:fldChar w:fldCharType="separate"/>
      </w:r>
      <w:r w:rsidR="001D7AF7">
        <w:rPr>
          <w:rFonts w:cs="Arial"/>
        </w:rPr>
        <w:t>[9]</w:t>
      </w:r>
      <w:r w:rsidR="004C5136">
        <w:rPr>
          <w:rFonts w:cs="Arial"/>
        </w:rPr>
        <w:fldChar w:fldCharType="end"/>
      </w:r>
      <w:r w:rsidR="004C5136">
        <w:rPr>
          <w:rFonts w:cs="Arial"/>
        </w:rPr>
        <w:t xml:space="preserve"> </w:t>
      </w:r>
      <w:r w:rsidRPr="00C3538C">
        <w:rPr>
          <w:rFonts w:cs="Arial"/>
        </w:rPr>
        <w:t>were inconclusive since only a few companies evaluated this channel, but the results indicate that the Msg4 HARQ-ACK PUCCH might be the bottleneck in some FDD scenarios (see e.g. Table 5.1.1.5-2 in TR 38.830</w:t>
      </w:r>
      <w:r w:rsidR="004C5136">
        <w:rPr>
          <w:rFonts w:cs="Arial"/>
        </w:rPr>
        <w:t xml:space="preserve"> </w:t>
      </w:r>
      <w:r w:rsidR="004C5136">
        <w:rPr>
          <w:rFonts w:cs="Arial"/>
        </w:rPr>
        <w:fldChar w:fldCharType="begin"/>
      </w:r>
      <w:r w:rsidR="004C5136">
        <w:rPr>
          <w:rFonts w:cs="Arial"/>
        </w:rPr>
        <w:instrText xml:space="preserve"> REF _Ref131628753 \r \h </w:instrText>
      </w:r>
      <w:r w:rsidR="004C5136">
        <w:rPr>
          <w:rFonts w:cs="Arial"/>
        </w:rPr>
      </w:r>
      <w:r w:rsidR="004C5136">
        <w:rPr>
          <w:rFonts w:cs="Arial"/>
        </w:rPr>
        <w:fldChar w:fldCharType="separate"/>
      </w:r>
      <w:r w:rsidR="001D7AF7">
        <w:rPr>
          <w:rFonts w:cs="Arial"/>
        </w:rPr>
        <w:t>[9]</w:t>
      </w:r>
      <w:r w:rsidR="004C5136">
        <w:rPr>
          <w:rFonts w:cs="Arial"/>
        </w:rPr>
        <w:fldChar w:fldCharType="end"/>
      </w:r>
      <w:r w:rsidRPr="00C3538C">
        <w:rPr>
          <w:rFonts w:cs="Arial"/>
        </w:rPr>
        <w:t>).</w:t>
      </w:r>
    </w:p>
    <w:p w14:paraId="3787684F" w14:textId="77777777" w:rsidR="005C4B45" w:rsidRDefault="005C4B45" w:rsidP="005C4B45">
      <w:pPr>
        <w:pStyle w:val="Observation"/>
        <w:overflowPunct w:val="0"/>
        <w:autoSpaceDE w:val="0"/>
        <w:autoSpaceDN w:val="0"/>
        <w:adjustRightInd w:val="0"/>
        <w:spacing w:line="240" w:lineRule="auto"/>
        <w:textAlignment w:val="baseline"/>
      </w:pPr>
      <w:bookmarkStart w:id="18" w:name="_Toc134708301"/>
      <w:bookmarkStart w:id="19" w:name="_Toc142655501"/>
      <w:r>
        <w:t>Repetition of Msg4 HARQ-ACK PUCCH (and other cell-specific PUCCH) can be useful also in terrestrial networks.</w:t>
      </w:r>
      <w:bookmarkEnd w:id="18"/>
      <w:bookmarkEnd w:id="19"/>
    </w:p>
    <w:p w14:paraId="60B960DC" w14:textId="77777777" w:rsidR="005C4B45" w:rsidRDefault="005C4B45" w:rsidP="005C4B45">
      <w:pPr>
        <w:pStyle w:val="Proposal"/>
        <w:overflowPunct w:val="0"/>
        <w:autoSpaceDE w:val="0"/>
        <w:autoSpaceDN w:val="0"/>
        <w:adjustRightInd w:val="0"/>
        <w:spacing w:line="240" w:lineRule="auto"/>
        <w:textAlignment w:val="baseline"/>
      </w:pPr>
      <w:bookmarkStart w:id="20" w:name="_Toc134708315"/>
      <w:bookmarkStart w:id="21" w:name="_Toc142327967"/>
      <w:bookmarkStart w:id="22" w:name="_Toc142655524"/>
      <w:r>
        <w:t>The UE capability of repetition of Msg4 HARQ-ACK PUCCH (and other cell-specific PUCCH) should be possible to indicate for both NTN and TN</w:t>
      </w:r>
      <w:bookmarkEnd w:id="20"/>
      <w:r>
        <w:t xml:space="preserve"> bands.</w:t>
      </w:r>
      <w:bookmarkEnd w:id="21"/>
      <w:bookmarkEnd w:id="22"/>
      <w:r>
        <w:t xml:space="preserve"> </w:t>
      </w:r>
    </w:p>
    <w:p w14:paraId="42C5C0AC" w14:textId="77777777" w:rsidR="005C4B45" w:rsidRPr="00C3538C" w:rsidRDefault="005C4B45" w:rsidP="003D76B6">
      <w:pPr>
        <w:jc w:val="both"/>
        <w:rPr>
          <w:rFonts w:cs="Arial"/>
        </w:rPr>
      </w:pPr>
      <w:r w:rsidRPr="00C3538C">
        <w:rPr>
          <w:rFonts w:cs="Arial"/>
        </w:rPr>
        <w:t>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377D5DC7" w14:textId="77777777" w:rsidR="005C4B45" w:rsidRPr="00F82E06" w:rsidRDefault="005C4B45" w:rsidP="005C4B45">
      <w:pPr>
        <w:pStyle w:val="Proposal"/>
        <w:overflowPunct w:val="0"/>
        <w:autoSpaceDE w:val="0"/>
        <w:autoSpaceDN w:val="0"/>
        <w:adjustRightInd w:val="0"/>
        <w:spacing w:line="240" w:lineRule="auto"/>
        <w:textAlignment w:val="baseline"/>
      </w:pPr>
      <w:bookmarkStart w:id="23" w:name="_Toc134708316"/>
      <w:bookmarkStart w:id="24" w:name="_Toc142327968"/>
      <w:bookmarkStart w:id="25" w:name="_Toc142655525"/>
      <w:r>
        <w:t xml:space="preserve">A UE that supports the Rel-18 feature for Msg4 HARQ-ACK PUCCH (and other cell-specific PUCCH) repetition shall also support the Rel-17 feature dynamic PUCCH repetition (FG </w:t>
      </w:r>
      <w:r w:rsidRPr="004C55A0">
        <w:rPr>
          <w:iCs/>
        </w:rPr>
        <w:t>30-5</w:t>
      </w:r>
      <w:r>
        <w:rPr>
          <w:i/>
        </w:rPr>
        <w:t>)</w:t>
      </w:r>
      <w:r>
        <w:t>.</w:t>
      </w:r>
      <w:bookmarkEnd w:id="23"/>
      <w:bookmarkEnd w:id="24"/>
      <w:bookmarkEnd w:id="25"/>
    </w:p>
    <w:p w14:paraId="38088B7F" w14:textId="7674F818" w:rsidR="00A1486A" w:rsidRPr="008B170D" w:rsidRDefault="00A1486A" w:rsidP="00EA4B75">
      <w:pPr>
        <w:pStyle w:val="Heading2"/>
      </w:pPr>
      <w:r w:rsidRPr="008B170D">
        <w:t>2.</w:t>
      </w:r>
      <w:r w:rsidR="003C2625" w:rsidRPr="008B170D">
        <w:t>2</w:t>
      </w:r>
      <w:r w:rsidRPr="008B170D">
        <w:tab/>
        <w:t>PUSCH for VoIP</w:t>
      </w:r>
    </w:p>
    <w:p w14:paraId="39018723" w14:textId="0BF49679" w:rsidR="009E2E72" w:rsidRPr="008B170D" w:rsidRDefault="009E2E72" w:rsidP="00EA4B75">
      <w:pPr>
        <w:pStyle w:val="Heading3"/>
      </w:pPr>
      <w:r w:rsidRPr="008B170D">
        <w:t>2.2.1</w:t>
      </w:r>
      <w:r w:rsidRPr="008B170D">
        <w:tab/>
      </w:r>
      <w:r w:rsidR="00E50596" w:rsidRPr="008B170D">
        <w:t>UE p</w:t>
      </w:r>
      <w:r w:rsidRPr="008B170D">
        <w:t>re-compensation</w:t>
      </w:r>
      <w:r w:rsidR="00E50596" w:rsidRPr="008B170D">
        <w:t xml:space="preserve"> of phase rotation</w:t>
      </w:r>
    </w:p>
    <w:p w14:paraId="4F21502C" w14:textId="21BFB838" w:rsidR="009E2E72" w:rsidRDefault="009E2E72" w:rsidP="009E2E72">
      <w:pPr>
        <w:rPr>
          <w:rFonts w:cs="Arial"/>
          <w:szCs w:val="20"/>
          <w:lang w:val="en-GB"/>
        </w:rPr>
      </w:pPr>
      <w:r w:rsidRPr="008B170D">
        <w:rPr>
          <w:rFonts w:cs="Arial"/>
          <w:szCs w:val="20"/>
          <w:lang w:val="en-GB"/>
        </w:rPr>
        <w:t xml:space="preserve">At RAN1#112bis-e, the following working assumption was </w:t>
      </w:r>
      <w:r w:rsidR="00EB29C3" w:rsidRPr="008B170D">
        <w:rPr>
          <w:rFonts w:cs="Arial"/>
          <w:szCs w:val="20"/>
          <w:lang w:val="en-GB"/>
        </w:rPr>
        <w:t>made</w:t>
      </w:r>
      <w:r w:rsidRPr="008B170D">
        <w:rPr>
          <w:rFonts w:cs="Arial"/>
          <w:szCs w:val="20"/>
          <w:lang w:val="en-GB"/>
        </w:rPr>
        <w:t>:</w:t>
      </w:r>
    </w:p>
    <w:tbl>
      <w:tblPr>
        <w:tblStyle w:val="TableGrid"/>
        <w:tblW w:w="0" w:type="auto"/>
        <w:tblCellMar>
          <w:bottom w:w="57" w:type="dxa"/>
        </w:tblCellMar>
        <w:tblLook w:val="04A0" w:firstRow="1" w:lastRow="0" w:firstColumn="1" w:lastColumn="0" w:noHBand="0" w:noVBand="1"/>
      </w:tblPr>
      <w:tblGrid>
        <w:gridCol w:w="9629"/>
      </w:tblGrid>
      <w:tr w:rsidR="006D77DE" w:rsidRPr="006D77DE" w14:paraId="0909DA9C" w14:textId="77777777" w:rsidTr="00D80E8F">
        <w:trPr>
          <w:cantSplit/>
        </w:trPr>
        <w:tc>
          <w:tcPr>
            <w:tcW w:w="9629" w:type="dxa"/>
          </w:tcPr>
          <w:p w14:paraId="1681CFB4" w14:textId="77777777" w:rsidR="006D77DE" w:rsidRPr="006D77DE" w:rsidRDefault="006D77DE" w:rsidP="004F5177">
            <w:pPr>
              <w:tabs>
                <w:tab w:val="left" w:pos="1064"/>
              </w:tabs>
              <w:spacing w:after="0"/>
              <w:rPr>
                <w:b/>
                <w:sz w:val="20"/>
                <w:szCs w:val="20"/>
                <w:lang w:eastAsia="x-none"/>
              </w:rPr>
            </w:pPr>
            <w:r w:rsidRPr="006D77DE">
              <w:rPr>
                <w:b/>
                <w:sz w:val="20"/>
                <w:szCs w:val="20"/>
                <w:highlight w:val="darkYellow"/>
                <w:lang w:eastAsia="x-none"/>
              </w:rPr>
              <w:lastRenderedPageBreak/>
              <w:t>W</w:t>
            </w:r>
            <w:r w:rsidRPr="006D77DE">
              <w:rPr>
                <w:rFonts w:hint="eastAsia"/>
                <w:b/>
                <w:sz w:val="20"/>
                <w:szCs w:val="20"/>
                <w:highlight w:val="darkYellow"/>
                <w:lang w:eastAsia="x-none"/>
              </w:rPr>
              <w:t>orking assumption</w:t>
            </w:r>
          </w:p>
          <w:p w14:paraId="0D09D78E" w14:textId="77777777" w:rsidR="006D77DE" w:rsidRPr="006D77DE" w:rsidRDefault="006D77DE" w:rsidP="004F5177">
            <w:pPr>
              <w:tabs>
                <w:tab w:val="left" w:pos="1064"/>
              </w:tabs>
              <w:spacing w:after="0"/>
              <w:rPr>
                <w:sz w:val="20"/>
                <w:szCs w:val="20"/>
                <w:lang w:eastAsia="x-none"/>
              </w:rPr>
            </w:pPr>
            <w:r w:rsidRPr="006D77DE">
              <w:rPr>
                <w:sz w:val="20"/>
                <w:szCs w:val="20"/>
              </w:rPr>
              <w:t>For NTN-specific PUSCH DMRS bundling, to satisfy the phase difference limit without causing phase discontinuity, it is assumed that pre-compensation to keep phase rotation due to timing drift within the phase difference limit can be performed at UE side.</w:t>
            </w:r>
          </w:p>
          <w:p w14:paraId="4D9F07AD" w14:textId="77777777" w:rsidR="006D77DE" w:rsidRPr="006D77DE" w:rsidRDefault="006D77DE" w:rsidP="004F5177">
            <w:pPr>
              <w:numPr>
                <w:ilvl w:val="0"/>
                <w:numId w:val="14"/>
              </w:numPr>
              <w:snapToGrid w:val="0"/>
              <w:spacing w:after="0"/>
              <w:ind w:left="720"/>
              <w:rPr>
                <w:sz w:val="20"/>
                <w:szCs w:val="20"/>
              </w:rPr>
            </w:pPr>
            <w:r w:rsidRPr="006D77DE">
              <w:rPr>
                <w:sz w:val="20"/>
                <w:szCs w:val="20"/>
              </w:rPr>
              <w:t xml:space="preserve">UE shall not perform TA pre-compensation update </w:t>
            </w:r>
            <w:r w:rsidRPr="006D77DE">
              <w:rPr>
                <w:rFonts w:eastAsia="SimSun"/>
                <w:sz w:val="20"/>
                <w:szCs w:val="20"/>
              </w:rPr>
              <w:t>within an actual TDW</w:t>
            </w:r>
            <w:r w:rsidRPr="006D77DE">
              <w:rPr>
                <w:sz w:val="20"/>
                <w:szCs w:val="20"/>
              </w:rPr>
              <w:t xml:space="preserve"> if it causes phase discontinuity that may violate the p</w:t>
            </w:r>
            <w:r w:rsidRPr="006D77DE">
              <w:rPr>
                <w:rFonts w:eastAsia="SimSun"/>
                <w:sz w:val="20"/>
                <w:szCs w:val="20"/>
              </w:rPr>
              <w:t>hase difference limit.</w:t>
            </w:r>
          </w:p>
          <w:p w14:paraId="68F64E50" w14:textId="77777777" w:rsidR="006D77DE" w:rsidRPr="006D77DE" w:rsidRDefault="006D77DE" w:rsidP="004F5177">
            <w:pPr>
              <w:numPr>
                <w:ilvl w:val="1"/>
                <w:numId w:val="14"/>
              </w:numPr>
              <w:snapToGrid w:val="0"/>
              <w:spacing w:after="0"/>
              <w:rPr>
                <w:sz w:val="20"/>
                <w:szCs w:val="20"/>
              </w:rPr>
            </w:pPr>
            <w:r w:rsidRPr="006D77DE">
              <w:rPr>
                <w:sz w:val="20"/>
                <w:szCs w:val="20"/>
              </w:rPr>
              <w:t>FFS: how to determine the actual TDW</w:t>
            </w:r>
          </w:p>
          <w:p w14:paraId="4C27446E" w14:textId="77777777" w:rsidR="006D77DE" w:rsidRPr="006D77DE" w:rsidRDefault="006D77DE" w:rsidP="004F5177">
            <w:pPr>
              <w:numPr>
                <w:ilvl w:val="0"/>
                <w:numId w:val="14"/>
              </w:numPr>
              <w:snapToGrid w:val="0"/>
              <w:spacing w:after="0"/>
              <w:ind w:left="720"/>
              <w:rPr>
                <w:sz w:val="20"/>
                <w:szCs w:val="20"/>
              </w:rPr>
            </w:pPr>
            <w:r w:rsidRPr="006D77DE">
              <w:rPr>
                <w:sz w:val="20"/>
                <w:szCs w:val="20"/>
              </w:rPr>
              <w:t>FFS: specification impact</w:t>
            </w:r>
          </w:p>
          <w:p w14:paraId="1483380C" w14:textId="5DC37680" w:rsidR="00D80E8F" w:rsidRPr="00D80E8F" w:rsidRDefault="006D77DE" w:rsidP="004F5177">
            <w:pPr>
              <w:numPr>
                <w:ilvl w:val="0"/>
                <w:numId w:val="14"/>
              </w:numPr>
              <w:snapToGrid w:val="0"/>
              <w:spacing w:after="0"/>
              <w:ind w:left="721"/>
              <w:rPr>
                <w:sz w:val="20"/>
                <w:szCs w:val="20"/>
              </w:rPr>
            </w:pPr>
            <w:r w:rsidRPr="006D77DE">
              <w:rPr>
                <w:rFonts w:hint="eastAsia"/>
                <w:sz w:val="20"/>
                <w:szCs w:val="20"/>
              </w:rPr>
              <w:t>Send an LS to RAN4</w:t>
            </w:r>
          </w:p>
        </w:tc>
      </w:tr>
    </w:tbl>
    <w:p w14:paraId="07E407FE" w14:textId="77777777" w:rsidR="006D77DE" w:rsidRPr="008B170D" w:rsidRDefault="006D77DE" w:rsidP="009E2E72">
      <w:pPr>
        <w:rPr>
          <w:rFonts w:cs="Arial"/>
          <w:szCs w:val="20"/>
          <w:lang w:val="en-GB"/>
        </w:rPr>
      </w:pPr>
    </w:p>
    <w:p w14:paraId="3DA78869" w14:textId="03F35655" w:rsidR="009E2E72" w:rsidRPr="008B170D" w:rsidRDefault="00716E92" w:rsidP="00933E37">
      <w:pPr>
        <w:jc w:val="both"/>
        <w:rPr>
          <w:rFonts w:cs="Arial"/>
          <w:szCs w:val="20"/>
        </w:rPr>
      </w:pPr>
      <w:r w:rsidRPr="008B170D">
        <w:rPr>
          <w:rFonts w:cs="Arial"/>
          <w:szCs w:val="20"/>
        </w:rPr>
        <w:t xml:space="preserve">Since the UE has </w:t>
      </w:r>
      <w:r w:rsidR="00741240" w:rsidRPr="008B170D">
        <w:rPr>
          <w:rFonts w:cs="Arial"/>
          <w:szCs w:val="20"/>
        </w:rPr>
        <w:t>the most accurate knowledge of the timing drift</w:t>
      </w:r>
      <w:r w:rsidR="00543CA3" w:rsidRPr="008B170D">
        <w:rPr>
          <w:rFonts w:cs="Arial"/>
          <w:szCs w:val="20"/>
        </w:rPr>
        <w:t xml:space="preserve">, </w:t>
      </w:r>
      <w:r w:rsidRPr="008B170D">
        <w:rPr>
          <w:rFonts w:cs="Arial"/>
          <w:szCs w:val="20"/>
        </w:rPr>
        <w:t xml:space="preserve">UE pre-compensation of phase rotation </w:t>
      </w:r>
      <w:r w:rsidR="00543CA3" w:rsidRPr="008B170D">
        <w:rPr>
          <w:rFonts w:cs="Arial"/>
          <w:szCs w:val="20"/>
        </w:rPr>
        <w:t xml:space="preserve">per sub-carrier is </w:t>
      </w:r>
      <w:r w:rsidR="002F2708" w:rsidRPr="008B170D">
        <w:rPr>
          <w:rFonts w:cs="Arial"/>
          <w:szCs w:val="20"/>
        </w:rPr>
        <w:t>the preferred solution.</w:t>
      </w:r>
      <w:r w:rsidR="00D71EE6">
        <w:rPr>
          <w:rFonts w:cs="Arial"/>
          <w:szCs w:val="20"/>
        </w:rPr>
        <w:t xml:space="preserve"> No </w:t>
      </w:r>
      <w:r w:rsidR="0069588B">
        <w:rPr>
          <w:rFonts w:cs="Arial"/>
          <w:szCs w:val="20"/>
        </w:rPr>
        <w:t>critical problem has been identified for this solution</w:t>
      </w:r>
      <w:r w:rsidR="00284EC1">
        <w:rPr>
          <w:rFonts w:cs="Arial"/>
          <w:szCs w:val="20"/>
        </w:rPr>
        <w:t xml:space="preserve"> and it </w:t>
      </w:r>
      <w:r w:rsidR="00783DC1">
        <w:rPr>
          <w:rFonts w:cs="Arial"/>
          <w:szCs w:val="20"/>
        </w:rPr>
        <w:t xml:space="preserve">is </w:t>
      </w:r>
      <w:r w:rsidR="000F6C14">
        <w:rPr>
          <w:rFonts w:cs="Arial"/>
          <w:szCs w:val="20"/>
        </w:rPr>
        <w:t xml:space="preserve">included as a </w:t>
      </w:r>
      <w:r w:rsidR="00B15890">
        <w:rPr>
          <w:rFonts w:cs="Arial"/>
          <w:szCs w:val="20"/>
        </w:rPr>
        <w:t xml:space="preserve">component of FG 44-2 </w:t>
      </w:r>
      <w:r w:rsidR="000F6C14">
        <w:rPr>
          <w:rFonts w:cs="Arial"/>
          <w:szCs w:val="20"/>
        </w:rPr>
        <w:t xml:space="preserve">in the UE features list after RAN1#113 </w:t>
      </w:r>
      <w:r w:rsidR="00C25780">
        <w:rPr>
          <w:rFonts w:cs="Arial"/>
          <w:szCs w:val="20"/>
        </w:rPr>
        <w:fldChar w:fldCharType="begin"/>
      </w:r>
      <w:r w:rsidR="00C25780">
        <w:rPr>
          <w:rFonts w:cs="Arial"/>
          <w:szCs w:val="20"/>
        </w:rPr>
        <w:instrText xml:space="preserve"> REF _Ref141871550 \r \h </w:instrText>
      </w:r>
      <w:r w:rsidR="00C25780">
        <w:rPr>
          <w:rFonts w:cs="Arial"/>
          <w:szCs w:val="20"/>
        </w:rPr>
      </w:r>
      <w:r w:rsidR="00C25780">
        <w:rPr>
          <w:rFonts w:cs="Arial"/>
          <w:szCs w:val="20"/>
        </w:rPr>
        <w:fldChar w:fldCharType="separate"/>
      </w:r>
      <w:r w:rsidR="001D7AF7">
        <w:rPr>
          <w:rFonts w:cs="Arial"/>
          <w:szCs w:val="20"/>
        </w:rPr>
        <w:t>[2]</w:t>
      </w:r>
      <w:r w:rsidR="00C25780">
        <w:rPr>
          <w:rFonts w:cs="Arial"/>
          <w:szCs w:val="20"/>
        </w:rPr>
        <w:fldChar w:fldCharType="end"/>
      </w:r>
      <w:r w:rsidR="000F6C14">
        <w:rPr>
          <w:rFonts w:cs="Arial"/>
          <w:szCs w:val="20"/>
        </w:rPr>
        <w:t>.</w:t>
      </w:r>
      <w:r w:rsidR="00C25780">
        <w:rPr>
          <w:rFonts w:cs="Arial"/>
          <w:szCs w:val="20"/>
        </w:rPr>
        <w:t xml:space="preserve"> </w:t>
      </w:r>
      <w:r w:rsidR="00C81C8B">
        <w:rPr>
          <w:rFonts w:cs="Arial"/>
          <w:szCs w:val="20"/>
        </w:rPr>
        <w:t>I</w:t>
      </w:r>
      <w:r w:rsidR="002F2F15">
        <w:rPr>
          <w:rFonts w:cs="Arial"/>
          <w:szCs w:val="20"/>
        </w:rPr>
        <w:t xml:space="preserve">t seems there is consensus on </w:t>
      </w:r>
      <w:proofErr w:type="gramStart"/>
      <w:r w:rsidR="002F2F15">
        <w:rPr>
          <w:rFonts w:cs="Arial"/>
          <w:szCs w:val="20"/>
        </w:rPr>
        <w:t>this</w:t>
      </w:r>
      <w:proofErr w:type="gramEnd"/>
      <w:r w:rsidR="002F2F15">
        <w:rPr>
          <w:rFonts w:cs="Arial"/>
          <w:szCs w:val="20"/>
        </w:rPr>
        <w:t xml:space="preserve"> and </w:t>
      </w:r>
      <w:r w:rsidR="002F2708" w:rsidRPr="008B170D">
        <w:rPr>
          <w:rFonts w:cs="Arial"/>
          <w:szCs w:val="20"/>
        </w:rPr>
        <w:t xml:space="preserve">we </w:t>
      </w:r>
      <w:r w:rsidR="00C81C8B">
        <w:rPr>
          <w:rFonts w:cs="Arial"/>
          <w:szCs w:val="20"/>
        </w:rPr>
        <w:t xml:space="preserve">therefore </w:t>
      </w:r>
      <w:r w:rsidR="002F2708" w:rsidRPr="008B170D">
        <w:rPr>
          <w:rFonts w:cs="Arial"/>
          <w:szCs w:val="20"/>
        </w:rPr>
        <w:t>propose to confirm the working assumption from RAN1#112bis-e.</w:t>
      </w:r>
    </w:p>
    <w:p w14:paraId="5F28FA63" w14:textId="6E11AFF2" w:rsidR="009E2E72" w:rsidRPr="008B170D" w:rsidRDefault="009E2E72" w:rsidP="009E2E72">
      <w:pPr>
        <w:pStyle w:val="Proposal"/>
        <w:rPr>
          <w:rFonts w:cs="Arial"/>
          <w:szCs w:val="20"/>
        </w:rPr>
      </w:pPr>
      <w:bookmarkStart w:id="26" w:name="_Toc142655526"/>
      <w:r w:rsidRPr="008B170D">
        <w:rPr>
          <w:rFonts w:cs="Arial"/>
          <w:szCs w:val="20"/>
        </w:rPr>
        <w:t>Confirm the working assumptio</w:t>
      </w:r>
      <w:r w:rsidR="00647DE3" w:rsidRPr="008B170D">
        <w:rPr>
          <w:rFonts w:cs="Arial"/>
          <w:szCs w:val="20"/>
        </w:rPr>
        <w:t xml:space="preserve">n </w:t>
      </w:r>
      <w:r w:rsidR="002F2708" w:rsidRPr="008B170D">
        <w:rPr>
          <w:rFonts w:cs="Arial"/>
          <w:szCs w:val="20"/>
        </w:rPr>
        <w:t xml:space="preserve">from RAN1#112bis-e </w:t>
      </w:r>
      <w:r w:rsidR="00B60B9F">
        <w:rPr>
          <w:rFonts w:cs="Arial"/>
          <w:szCs w:val="20"/>
        </w:rPr>
        <w:t>(</w:t>
      </w:r>
      <w:r w:rsidR="00415DC8" w:rsidRPr="008B170D">
        <w:rPr>
          <w:rFonts w:cs="Arial"/>
          <w:szCs w:val="20"/>
        </w:rPr>
        <w:t>“For NTN-specific PUSCH DMRS bundling, to satisfy the phase difference limit without causing phase discontinuity, it is assumed that pre-compensation to keep phase rotation due to timing drift within the phase difference limit can be performed at UE side…”</w:t>
      </w:r>
      <w:r w:rsidR="00B60B9F">
        <w:rPr>
          <w:rFonts w:cs="Arial"/>
          <w:szCs w:val="20"/>
        </w:rPr>
        <w:t>)</w:t>
      </w:r>
      <w:bookmarkEnd w:id="26"/>
    </w:p>
    <w:p w14:paraId="31D8E7E2" w14:textId="5C48F418" w:rsidR="005E284D" w:rsidRPr="008B170D" w:rsidRDefault="005E284D" w:rsidP="00EA4B75">
      <w:pPr>
        <w:pStyle w:val="Heading3"/>
      </w:pPr>
      <w:r w:rsidRPr="008B170D">
        <w:t>2.</w:t>
      </w:r>
      <w:r w:rsidR="003C2625" w:rsidRPr="008B170D">
        <w:t>2</w:t>
      </w:r>
      <w:r w:rsidRPr="008B170D">
        <w:t>.</w:t>
      </w:r>
      <w:r w:rsidR="00E50596" w:rsidRPr="008B170D">
        <w:t>2</w:t>
      </w:r>
      <w:r w:rsidR="00007EFA" w:rsidRPr="008B170D">
        <w:tab/>
      </w:r>
      <w:r w:rsidRPr="008B170D">
        <w:t>Signalling</w:t>
      </w:r>
      <w:r w:rsidR="00FF24A4" w:rsidRPr="008B170D">
        <w:t xml:space="preserve"> </w:t>
      </w:r>
      <w:r w:rsidR="001B5DFF" w:rsidRPr="008B170D">
        <w:t>support</w:t>
      </w:r>
    </w:p>
    <w:p w14:paraId="515EFB23" w14:textId="14EB74E6" w:rsidR="007C7A2D" w:rsidRPr="008B170D" w:rsidRDefault="007C7A2D" w:rsidP="00EA4B75">
      <w:pPr>
        <w:pStyle w:val="Heading4"/>
      </w:pPr>
      <w:r w:rsidRPr="008B170D">
        <w:t>2.2.2.1</w:t>
      </w:r>
      <w:r w:rsidRPr="008B170D">
        <w:tab/>
      </w:r>
      <w:r w:rsidR="00655D4A">
        <w:t>Background</w:t>
      </w:r>
    </w:p>
    <w:p w14:paraId="5751FCCA" w14:textId="1DBF743F" w:rsidR="000A2058" w:rsidRPr="008B170D" w:rsidRDefault="000A2058" w:rsidP="00E61F80">
      <w:pPr>
        <w:jc w:val="both"/>
        <w:rPr>
          <w:rFonts w:cs="Arial"/>
          <w:szCs w:val="20"/>
        </w:rPr>
      </w:pPr>
      <w:r w:rsidRPr="008B170D">
        <w:rPr>
          <w:rFonts w:cs="Arial"/>
          <w:szCs w:val="20"/>
        </w:rPr>
        <w:t xml:space="preserve">When DMRS bundling is used, the UE needs to </w:t>
      </w:r>
      <w:r w:rsidR="002B384B" w:rsidRPr="008B170D">
        <w:rPr>
          <w:rFonts w:cs="Arial"/>
          <w:szCs w:val="20"/>
        </w:rPr>
        <w:t xml:space="preserve">transmit </w:t>
      </w:r>
      <w:r w:rsidRPr="008B170D">
        <w:rPr>
          <w:rFonts w:cs="Arial"/>
          <w:szCs w:val="20"/>
        </w:rPr>
        <w:t>coheren</w:t>
      </w:r>
      <w:r w:rsidR="002B384B" w:rsidRPr="008B170D">
        <w:rPr>
          <w:rFonts w:cs="Arial"/>
          <w:szCs w:val="20"/>
        </w:rPr>
        <w:t>tl</w:t>
      </w:r>
      <w:r w:rsidRPr="008B170D">
        <w:rPr>
          <w:rFonts w:cs="Arial"/>
          <w:szCs w:val="20"/>
        </w:rPr>
        <w:t xml:space="preserve">y across bundled </w:t>
      </w:r>
      <w:r w:rsidR="00EB0215" w:rsidRPr="008B170D">
        <w:rPr>
          <w:rFonts w:cs="Arial"/>
          <w:szCs w:val="20"/>
        </w:rPr>
        <w:t xml:space="preserve">UL </w:t>
      </w:r>
      <w:r w:rsidRPr="008B170D">
        <w:rPr>
          <w:rFonts w:cs="Arial"/>
          <w:szCs w:val="20"/>
        </w:rPr>
        <w:t xml:space="preserve">slots. This means that updates of the TA </w:t>
      </w:r>
      <w:r w:rsidR="00827707" w:rsidRPr="008B170D">
        <w:rPr>
          <w:rFonts w:cs="Arial"/>
          <w:szCs w:val="20"/>
        </w:rPr>
        <w:t xml:space="preserve">and </w:t>
      </w:r>
      <w:r w:rsidR="00196551" w:rsidRPr="008B170D">
        <w:rPr>
          <w:rFonts w:cs="Arial"/>
          <w:szCs w:val="20"/>
        </w:rPr>
        <w:t xml:space="preserve">frequency offset </w:t>
      </w:r>
      <w:r w:rsidRPr="008B170D">
        <w:rPr>
          <w:rFonts w:cs="Arial"/>
          <w:szCs w:val="20"/>
        </w:rPr>
        <w:t xml:space="preserve">should be </w:t>
      </w:r>
      <w:r w:rsidR="0029702C" w:rsidRPr="008B170D">
        <w:rPr>
          <w:rFonts w:cs="Arial"/>
          <w:szCs w:val="20"/>
        </w:rPr>
        <w:t>avoided</w:t>
      </w:r>
      <w:r w:rsidR="00D73DAE" w:rsidRPr="008B170D">
        <w:rPr>
          <w:rFonts w:cs="Arial"/>
          <w:szCs w:val="20"/>
        </w:rPr>
        <w:t xml:space="preserve"> (unless the UE can maintain </w:t>
      </w:r>
      <w:r w:rsidR="006D7112" w:rsidRPr="008B170D">
        <w:rPr>
          <w:rFonts w:cs="Arial"/>
          <w:szCs w:val="20"/>
        </w:rPr>
        <w:t>coherent transmission despite</w:t>
      </w:r>
      <w:r w:rsidR="00B101BB">
        <w:rPr>
          <w:rFonts w:cs="Arial"/>
          <w:szCs w:val="20"/>
        </w:rPr>
        <w:t xml:space="preserve"> the updates of</w:t>
      </w:r>
      <w:r w:rsidR="006D7112" w:rsidRPr="008B170D">
        <w:rPr>
          <w:rFonts w:cs="Arial"/>
          <w:szCs w:val="20"/>
        </w:rPr>
        <w:t xml:space="preserve"> TA/frequency pre</w:t>
      </w:r>
      <w:r w:rsidR="00AC03E4">
        <w:rPr>
          <w:rFonts w:cs="Arial"/>
          <w:szCs w:val="20"/>
        </w:rPr>
        <w:t>-</w:t>
      </w:r>
      <w:r w:rsidR="006D7112" w:rsidRPr="008B170D">
        <w:rPr>
          <w:rFonts w:cs="Arial"/>
          <w:szCs w:val="20"/>
        </w:rPr>
        <w:t>compensation)</w:t>
      </w:r>
      <w:r w:rsidRPr="008B170D">
        <w:rPr>
          <w:rFonts w:cs="Arial"/>
          <w:szCs w:val="20"/>
        </w:rPr>
        <w:t xml:space="preserve">. However, updates </w:t>
      </w:r>
      <w:r w:rsidR="00C7082D" w:rsidRPr="008B170D">
        <w:rPr>
          <w:rFonts w:cs="Arial"/>
          <w:szCs w:val="20"/>
        </w:rPr>
        <w:t xml:space="preserve">due to open-loop </w:t>
      </w:r>
      <w:r w:rsidR="00196551" w:rsidRPr="008B170D">
        <w:rPr>
          <w:rFonts w:cs="Arial"/>
          <w:szCs w:val="20"/>
        </w:rPr>
        <w:t xml:space="preserve">TA and Doppler shift </w:t>
      </w:r>
      <w:r w:rsidR="00C7082D" w:rsidRPr="008B170D">
        <w:rPr>
          <w:rFonts w:cs="Arial"/>
          <w:szCs w:val="20"/>
        </w:rPr>
        <w:t xml:space="preserve">pre-compensation </w:t>
      </w:r>
      <w:r w:rsidRPr="008B170D">
        <w:rPr>
          <w:rFonts w:cs="Arial"/>
          <w:szCs w:val="20"/>
        </w:rPr>
        <w:t xml:space="preserve">are </w:t>
      </w:r>
      <w:r w:rsidR="00351830" w:rsidRPr="008B170D">
        <w:rPr>
          <w:rFonts w:cs="Arial"/>
          <w:szCs w:val="20"/>
        </w:rPr>
        <w:t xml:space="preserve">sometimes </w:t>
      </w:r>
      <w:r w:rsidRPr="008B170D">
        <w:rPr>
          <w:rFonts w:cs="Arial"/>
          <w:szCs w:val="20"/>
        </w:rPr>
        <w:t xml:space="preserve">necessary to maintain timing </w:t>
      </w:r>
      <w:r w:rsidR="00985534" w:rsidRPr="008B170D">
        <w:rPr>
          <w:rFonts w:cs="Arial"/>
          <w:szCs w:val="20"/>
        </w:rPr>
        <w:t xml:space="preserve">and frequency </w:t>
      </w:r>
      <w:r w:rsidRPr="008B170D">
        <w:rPr>
          <w:rFonts w:cs="Arial"/>
          <w:szCs w:val="20"/>
        </w:rPr>
        <w:t>of the received signal at gNB</w:t>
      </w:r>
      <w:r w:rsidR="00EA01C2" w:rsidRPr="008B170D">
        <w:rPr>
          <w:rFonts w:cs="Arial"/>
          <w:szCs w:val="20"/>
        </w:rPr>
        <w:t xml:space="preserve"> within RAN4 accuracy requirements.</w:t>
      </w:r>
    </w:p>
    <w:p w14:paraId="6F987D03" w14:textId="09E43C0F" w:rsidR="00A77BFA" w:rsidRPr="008B170D" w:rsidRDefault="000B20C8" w:rsidP="00E61F80">
      <w:pPr>
        <w:jc w:val="both"/>
        <w:rPr>
          <w:rFonts w:cs="Arial"/>
          <w:szCs w:val="20"/>
        </w:rPr>
      </w:pPr>
      <w:r w:rsidRPr="008B170D">
        <w:rPr>
          <w:rFonts w:cs="Arial"/>
          <w:szCs w:val="20"/>
        </w:rPr>
        <w:t xml:space="preserve">A similar problem exists in </w:t>
      </w:r>
      <w:r w:rsidR="0072688F" w:rsidRPr="008B170D">
        <w:rPr>
          <w:rFonts w:cs="Arial"/>
          <w:szCs w:val="20"/>
        </w:rPr>
        <w:t xml:space="preserve">IoT NTN and was solved in Rel-17 by </w:t>
      </w:r>
      <w:r w:rsidR="005F3A2E">
        <w:rPr>
          <w:rFonts w:cs="Arial"/>
          <w:szCs w:val="20"/>
        </w:rPr>
        <w:t xml:space="preserve">the </w:t>
      </w:r>
      <w:proofErr w:type="gramStart"/>
      <w:r w:rsidR="0072688F" w:rsidRPr="008B170D">
        <w:rPr>
          <w:rFonts w:cs="Arial"/>
          <w:szCs w:val="20"/>
        </w:rPr>
        <w:t>so called</w:t>
      </w:r>
      <w:proofErr w:type="gramEnd"/>
      <w:r w:rsidR="0072688F" w:rsidRPr="008B170D">
        <w:rPr>
          <w:rFonts w:cs="Arial"/>
          <w:szCs w:val="20"/>
        </w:rPr>
        <w:t xml:space="preserve"> segmented UL transmission. </w:t>
      </w:r>
      <w:r w:rsidR="00E158F4" w:rsidRPr="008B170D">
        <w:rPr>
          <w:rFonts w:cs="Arial"/>
          <w:szCs w:val="20"/>
        </w:rPr>
        <w:t xml:space="preserve">When repetitions </w:t>
      </w:r>
      <w:r w:rsidR="00F57417" w:rsidRPr="008B170D">
        <w:rPr>
          <w:rFonts w:cs="Arial"/>
          <w:szCs w:val="20"/>
        </w:rPr>
        <w:t>are transmitted by the UE, p</w:t>
      </w:r>
      <w:r w:rsidR="005F4058" w:rsidRPr="008B170D">
        <w:rPr>
          <w:rFonts w:cs="Arial"/>
          <w:szCs w:val="20"/>
        </w:rPr>
        <w:t xml:space="preserve">re-compensation updates are prohibited </w:t>
      </w:r>
      <w:r w:rsidR="00817A65" w:rsidRPr="008B170D">
        <w:rPr>
          <w:rFonts w:cs="Arial"/>
          <w:szCs w:val="20"/>
        </w:rPr>
        <w:t>within segments of consecutive slots</w:t>
      </w:r>
      <w:r w:rsidR="005F4058" w:rsidRPr="008B170D">
        <w:rPr>
          <w:rFonts w:cs="Arial"/>
          <w:szCs w:val="20"/>
        </w:rPr>
        <w:t xml:space="preserve">, while pre-compensation </w:t>
      </w:r>
      <w:r w:rsidR="003C5C38" w:rsidRPr="008B170D">
        <w:rPr>
          <w:rFonts w:cs="Arial"/>
          <w:szCs w:val="20"/>
        </w:rPr>
        <w:t xml:space="preserve">updates are allowed between the segments. The segment length is configured </w:t>
      </w:r>
      <w:r w:rsidR="001C0525" w:rsidRPr="008B170D">
        <w:rPr>
          <w:rFonts w:cs="Arial"/>
          <w:szCs w:val="20"/>
        </w:rPr>
        <w:t>by RRC signaling by the network.</w:t>
      </w:r>
      <w:r w:rsidR="00554D42" w:rsidRPr="008B170D">
        <w:rPr>
          <w:rFonts w:cs="Arial"/>
          <w:szCs w:val="20"/>
        </w:rPr>
        <w:t xml:space="preserve"> How the network determines the segment length is up to </w:t>
      </w:r>
      <w:r w:rsidR="00B87E18" w:rsidRPr="008B170D">
        <w:rPr>
          <w:rFonts w:cs="Arial"/>
          <w:szCs w:val="20"/>
        </w:rPr>
        <w:t>implementation,</w:t>
      </w:r>
      <w:r w:rsidR="00554D42" w:rsidRPr="008B170D">
        <w:rPr>
          <w:rFonts w:cs="Arial"/>
          <w:szCs w:val="20"/>
        </w:rPr>
        <w:t xml:space="preserve"> but </w:t>
      </w:r>
      <w:r w:rsidR="002D4338" w:rsidRPr="008B170D">
        <w:rPr>
          <w:rFonts w:cs="Arial"/>
          <w:szCs w:val="20"/>
        </w:rPr>
        <w:t xml:space="preserve">it </w:t>
      </w:r>
      <w:r w:rsidR="00554D42" w:rsidRPr="008B170D">
        <w:rPr>
          <w:rFonts w:cs="Arial"/>
          <w:szCs w:val="20"/>
        </w:rPr>
        <w:t>will typically be derived from the</w:t>
      </w:r>
      <w:r w:rsidR="00B54656" w:rsidRPr="008B170D">
        <w:rPr>
          <w:rFonts w:cs="Arial"/>
          <w:szCs w:val="20"/>
        </w:rPr>
        <w:t xml:space="preserve"> </w:t>
      </w:r>
      <w:r w:rsidR="00A30343" w:rsidRPr="008B170D">
        <w:rPr>
          <w:rFonts w:cs="Arial"/>
          <w:szCs w:val="20"/>
        </w:rPr>
        <w:t xml:space="preserve">drift rate that in turn can be </w:t>
      </w:r>
      <w:r w:rsidR="00B9292A" w:rsidRPr="008B170D">
        <w:rPr>
          <w:rFonts w:cs="Arial"/>
          <w:szCs w:val="20"/>
        </w:rPr>
        <w:t>estimated</w:t>
      </w:r>
      <w:r w:rsidR="00A30343" w:rsidRPr="008B170D">
        <w:rPr>
          <w:rFonts w:cs="Arial"/>
          <w:szCs w:val="20"/>
        </w:rPr>
        <w:t xml:space="preserve"> from the </w:t>
      </w:r>
      <w:r w:rsidR="00121ADB" w:rsidRPr="008B170D">
        <w:rPr>
          <w:rFonts w:cs="Arial"/>
          <w:szCs w:val="20"/>
        </w:rPr>
        <w:t xml:space="preserve">satellite </w:t>
      </w:r>
      <w:r w:rsidR="00B54656" w:rsidRPr="008B170D">
        <w:rPr>
          <w:rFonts w:cs="Arial"/>
          <w:szCs w:val="20"/>
        </w:rPr>
        <w:t>ephemeris</w:t>
      </w:r>
      <w:r w:rsidR="00121ADB" w:rsidRPr="008B170D">
        <w:rPr>
          <w:rFonts w:cs="Arial"/>
          <w:szCs w:val="20"/>
        </w:rPr>
        <w:t>.</w:t>
      </w:r>
    </w:p>
    <w:p w14:paraId="32A463BA" w14:textId="24C10804" w:rsidR="00D20752" w:rsidRPr="008B170D" w:rsidRDefault="00CE5B9D" w:rsidP="00E61F80">
      <w:pPr>
        <w:jc w:val="both"/>
        <w:rPr>
          <w:rFonts w:cs="Arial"/>
          <w:szCs w:val="20"/>
        </w:rPr>
      </w:pPr>
      <w:r w:rsidRPr="008B170D">
        <w:rPr>
          <w:rFonts w:cs="Arial"/>
          <w:szCs w:val="20"/>
        </w:rPr>
        <w:t>T</w:t>
      </w:r>
      <w:r w:rsidR="00A30343" w:rsidRPr="008B170D">
        <w:rPr>
          <w:rFonts w:cs="Arial"/>
          <w:szCs w:val="20"/>
        </w:rPr>
        <w:t xml:space="preserve">he configuration of </w:t>
      </w:r>
      <w:r w:rsidR="00D45C22" w:rsidRPr="008B170D">
        <w:rPr>
          <w:rFonts w:cs="Arial"/>
          <w:szCs w:val="20"/>
        </w:rPr>
        <w:t xml:space="preserve">Rel-17 </w:t>
      </w:r>
      <w:r w:rsidR="00A30343" w:rsidRPr="008B170D">
        <w:rPr>
          <w:rFonts w:cs="Arial"/>
          <w:szCs w:val="20"/>
        </w:rPr>
        <w:t xml:space="preserve">PUSCH DMRS bundling for NR NTN </w:t>
      </w:r>
      <w:r w:rsidR="007B2A45" w:rsidRPr="008B170D">
        <w:rPr>
          <w:rFonts w:cs="Arial"/>
          <w:szCs w:val="20"/>
        </w:rPr>
        <w:t xml:space="preserve">allows the network to configure </w:t>
      </w:r>
      <w:r w:rsidR="00FC7E4A" w:rsidRPr="008B170D">
        <w:rPr>
          <w:rFonts w:cs="Arial"/>
          <w:szCs w:val="20"/>
        </w:rPr>
        <w:t xml:space="preserve">a nominal </w:t>
      </w:r>
      <w:r w:rsidR="0014222B" w:rsidRPr="008B170D">
        <w:rPr>
          <w:rFonts w:cs="Arial"/>
          <w:szCs w:val="20"/>
        </w:rPr>
        <w:t>TDW (time-domain window) during which coherent transmission is required</w:t>
      </w:r>
      <w:r w:rsidR="00F02A3A" w:rsidRPr="008B170D">
        <w:rPr>
          <w:rFonts w:cs="Arial"/>
          <w:szCs w:val="20"/>
        </w:rPr>
        <w:t xml:space="preserve">, while TA updates </w:t>
      </w:r>
      <w:r w:rsidR="004123CB" w:rsidRPr="008B170D">
        <w:rPr>
          <w:rFonts w:cs="Arial"/>
          <w:szCs w:val="20"/>
        </w:rPr>
        <w:t>and other operations</w:t>
      </w:r>
      <w:r w:rsidR="00EA7FD7" w:rsidRPr="008B170D">
        <w:rPr>
          <w:rFonts w:cs="Arial"/>
          <w:szCs w:val="20"/>
        </w:rPr>
        <w:t xml:space="preserve"> </w:t>
      </w:r>
      <w:r w:rsidR="00824609" w:rsidRPr="008B170D">
        <w:rPr>
          <w:rFonts w:cs="Arial"/>
          <w:szCs w:val="20"/>
        </w:rPr>
        <w:t xml:space="preserve">which cause power consistency and phase continuity not to be maintained </w:t>
      </w:r>
      <w:r w:rsidR="00F02A3A" w:rsidRPr="008B170D">
        <w:rPr>
          <w:rFonts w:cs="Arial"/>
          <w:szCs w:val="20"/>
        </w:rPr>
        <w:t>are allowed between the TDWs</w:t>
      </w:r>
      <w:r w:rsidR="00E0540D" w:rsidRPr="008B170D">
        <w:rPr>
          <w:rFonts w:cs="Arial"/>
          <w:szCs w:val="20"/>
        </w:rPr>
        <w:t xml:space="preserve">. The </w:t>
      </w:r>
      <w:r w:rsidR="008023D7" w:rsidRPr="008B170D">
        <w:rPr>
          <w:rFonts w:cs="Arial"/>
          <w:szCs w:val="20"/>
        </w:rPr>
        <w:t xml:space="preserve">length of the </w:t>
      </w:r>
      <w:r w:rsidR="00E0540D" w:rsidRPr="008B170D">
        <w:rPr>
          <w:rFonts w:cs="Arial"/>
          <w:szCs w:val="20"/>
        </w:rPr>
        <w:t xml:space="preserve">nominal TDW </w:t>
      </w:r>
      <w:r w:rsidR="00A251BB" w:rsidRPr="008B170D">
        <w:rPr>
          <w:rFonts w:cs="Arial"/>
          <w:szCs w:val="20"/>
        </w:rPr>
        <w:t xml:space="preserve">for PUSCH </w:t>
      </w:r>
      <w:r w:rsidR="00E0540D" w:rsidRPr="008B170D">
        <w:rPr>
          <w:rFonts w:cs="Arial"/>
          <w:szCs w:val="20"/>
        </w:rPr>
        <w:t xml:space="preserve">is configured by </w:t>
      </w:r>
      <w:r w:rsidR="00C33453" w:rsidRPr="008B170D">
        <w:rPr>
          <w:rFonts w:cs="Arial"/>
          <w:szCs w:val="20"/>
        </w:rPr>
        <w:t xml:space="preserve">UE-specific </w:t>
      </w:r>
      <w:r w:rsidR="00E0540D" w:rsidRPr="008B170D">
        <w:rPr>
          <w:rFonts w:cs="Arial"/>
          <w:szCs w:val="20"/>
        </w:rPr>
        <w:t>RRC signaling</w:t>
      </w:r>
      <w:r w:rsidR="00A251BB" w:rsidRPr="008B170D">
        <w:rPr>
          <w:rFonts w:cs="Arial"/>
          <w:szCs w:val="20"/>
        </w:rPr>
        <w:t xml:space="preserve"> using the pusch-TimeDomainWindowLength-r17</w:t>
      </w:r>
      <w:r w:rsidR="00EA532F" w:rsidRPr="008B170D">
        <w:rPr>
          <w:rFonts w:cs="Arial"/>
          <w:szCs w:val="20"/>
        </w:rPr>
        <w:t xml:space="preserve"> IE (see TS 38.331</w:t>
      </w:r>
      <w:r w:rsidR="006D02A2" w:rsidRPr="008B170D">
        <w:rPr>
          <w:rFonts w:cs="Arial"/>
          <w:szCs w:val="20"/>
        </w:rPr>
        <w:t xml:space="preserve"> </w:t>
      </w:r>
      <w:r w:rsidR="006D02A2" w:rsidRPr="008B170D">
        <w:rPr>
          <w:rFonts w:cs="Arial"/>
          <w:szCs w:val="20"/>
        </w:rPr>
        <w:fldChar w:fldCharType="begin"/>
      </w:r>
      <w:r w:rsidR="006D02A2" w:rsidRPr="008B170D">
        <w:rPr>
          <w:rFonts w:cs="Arial"/>
          <w:szCs w:val="20"/>
        </w:rPr>
        <w:instrText xml:space="preserve"> REF _Ref125660593 \r \h </w:instrText>
      </w:r>
      <w:r w:rsidR="008B170D" w:rsidRPr="008B170D">
        <w:rPr>
          <w:rFonts w:cs="Arial"/>
          <w:szCs w:val="20"/>
        </w:rPr>
        <w:instrText xml:space="preserve"> \* MERGEFORMAT </w:instrText>
      </w:r>
      <w:r w:rsidR="006D02A2" w:rsidRPr="008B170D">
        <w:rPr>
          <w:rFonts w:cs="Arial"/>
          <w:szCs w:val="20"/>
        </w:rPr>
      </w:r>
      <w:r w:rsidR="006D02A2" w:rsidRPr="008B170D">
        <w:rPr>
          <w:rFonts w:cs="Arial"/>
          <w:szCs w:val="20"/>
        </w:rPr>
        <w:fldChar w:fldCharType="separate"/>
      </w:r>
      <w:r w:rsidR="001D7AF7">
        <w:rPr>
          <w:rFonts w:cs="Arial"/>
          <w:szCs w:val="20"/>
        </w:rPr>
        <w:t>[7]</w:t>
      </w:r>
      <w:r w:rsidR="006D02A2" w:rsidRPr="008B170D">
        <w:rPr>
          <w:rFonts w:cs="Arial"/>
          <w:szCs w:val="20"/>
        </w:rPr>
        <w:fldChar w:fldCharType="end"/>
      </w:r>
      <w:r w:rsidR="00EA532F" w:rsidRPr="008B170D">
        <w:rPr>
          <w:rFonts w:cs="Arial"/>
          <w:szCs w:val="20"/>
        </w:rPr>
        <w:t>)</w:t>
      </w:r>
      <w:r w:rsidR="0004370D" w:rsidRPr="008B170D">
        <w:rPr>
          <w:rFonts w:cs="Arial"/>
          <w:szCs w:val="20"/>
        </w:rPr>
        <w:t xml:space="preserve"> and can take any value in the range (2..32</w:t>
      </w:r>
      <w:r w:rsidR="006B1B16" w:rsidRPr="008B170D">
        <w:rPr>
          <w:rFonts w:cs="Arial"/>
          <w:szCs w:val="20"/>
        </w:rPr>
        <w:t>) slots (</w:t>
      </w:r>
      <w:r w:rsidR="006D2BCE" w:rsidRPr="008B170D">
        <w:rPr>
          <w:rFonts w:cs="Arial"/>
          <w:szCs w:val="20"/>
        </w:rPr>
        <w:t xml:space="preserve">also </w:t>
      </w:r>
      <w:r w:rsidR="006B1B16" w:rsidRPr="008B170D">
        <w:rPr>
          <w:rFonts w:cs="Arial"/>
          <w:szCs w:val="20"/>
        </w:rPr>
        <w:t>depending on UE capability</w:t>
      </w:r>
      <w:r w:rsidR="006D2BCE" w:rsidRPr="008B170D">
        <w:rPr>
          <w:rFonts w:cs="Arial"/>
          <w:szCs w:val="20"/>
        </w:rPr>
        <w:t>)</w:t>
      </w:r>
      <w:r w:rsidR="006B1B16" w:rsidRPr="008B170D">
        <w:rPr>
          <w:rFonts w:cs="Arial"/>
          <w:szCs w:val="20"/>
        </w:rPr>
        <w:t xml:space="preserve">. </w:t>
      </w:r>
      <w:r w:rsidR="00D20752" w:rsidRPr="008B170D">
        <w:rPr>
          <w:rFonts w:cs="Arial"/>
          <w:szCs w:val="20"/>
        </w:rPr>
        <w:t>Therefore, the Rel-17 feature DMRS bundling already supports a similar configuration framework as Rel-17 IoT NTN segmented uplink transmissions.</w:t>
      </w:r>
    </w:p>
    <w:p w14:paraId="6CB72AE1" w14:textId="70CF9830" w:rsidR="006A4E7C" w:rsidRPr="008B170D" w:rsidRDefault="0050460B" w:rsidP="006A4E7C">
      <w:pPr>
        <w:pStyle w:val="Observation"/>
        <w:rPr>
          <w:rFonts w:cs="Arial"/>
          <w:szCs w:val="20"/>
        </w:rPr>
      </w:pPr>
      <w:bookmarkStart w:id="27" w:name="_Toc142655502"/>
      <w:r w:rsidRPr="008B170D">
        <w:rPr>
          <w:rFonts w:cs="Arial"/>
          <w:szCs w:val="20"/>
        </w:rPr>
        <w:t xml:space="preserve">The Rel-17 feature DMRS bundling already supports </w:t>
      </w:r>
      <w:r w:rsidR="004C5921" w:rsidRPr="008B170D">
        <w:rPr>
          <w:rFonts w:cs="Arial"/>
          <w:szCs w:val="20"/>
        </w:rPr>
        <w:t xml:space="preserve">configuration of </w:t>
      </w:r>
      <w:r w:rsidR="00F80631" w:rsidRPr="008B170D">
        <w:rPr>
          <w:rFonts w:cs="Arial"/>
          <w:szCs w:val="20"/>
        </w:rPr>
        <w:t xml:space="preserve">transmission segments </w:t>
      </w:r>
      <w:r w:rsidR="00CA2545" w:rsidRPr="008B170D">
        <w:rPr>
          <w:rFonts w:cs="Arial"/>
          <w:szCs w:val="20"/>
        </w:rPr>
        <w:t>equivalent</w:t>
      </w:r>
      <w:r w:rsidRPr="008B170D">
        <w:rPr>
          <w:rFonts w:cs="Arial"/>
          <w:szCs w:val="20"/>
        </w:rPr>
        <w:t xml:space="preserve"> </w:t>
      </w:r>
      <w:r w:rsidR="00F80631" w:rsidRPr="008B170D">
        <w:rPr>
          <w:rFonts w:cs="Arial"/>
          <w:szCs w:val="20"/>
        </w:rPr>
        <w:t xml:space="preserve">to </w:t>
      </w:r>
      <w:r w:rsidRPr="008B170D">
        <w:rPr>
          <w:rFonts w:cs="Arial"/>
          <w:szCs w:val="20"/>
        </w:rPr>
        <w:t>Rel-17 IoT NTN segmented uplink transmission</w:t>
      </w:r>
      <w:r w:rsidR="00E67746" w:rsidRPr="008B170D">
        <w:rPr>
          <w:rFonts w:cs="Arial"/>
          <w:szCs w:val="20"/>
        </w:rPr>
        <w:t xml:space="preserve"> through </w:t>
      </w:r>
      <w:r w:rsidR="00847B16" w:rsidRPr="008B170D">
        <w:rPr>
          <w:rFonts w:cs="Arial"/>
          <w:szCs w:val="20"/>
        </w:rPr>
        <w:t xml:space="preserve">UE-specific RRC configuration of </w:t>
      </w:r>
      <w:r w:rsidR="00F80631" w:rsidRPr="008B170D">
        <w:rPr>
          <w:rFonts w:cs="Arial"/>
          <w:szCs w:val="20"/>
        </w:rPr>
        <w:t xml:space="preserve">the nominal </w:t>
      </w:r>
      <w:r w:rsidR="00D20752" w:rsidRPr="008B170D">
        <w:rPr>
          <w:rFonts w:cs="Arial"/>
          <w:szCs w:val="20"/>
        </w:rPr>
        <w:t>TDW</w:t>
      </w:r>
      <w:r w:rsidR="00F53EB7" w:rsidRPr="008B170D">
        <w:rPr>
          <w:rFonts w:cs="Arial"/>
          <w:szCs w:val="20"/>
        </w:rPr>
        <w:t xml:space="preserve"> length</w:t>
      </w:r>
      <w:r w:rsidR="00E24FE5" w:rsidRPr="008B170D">
        <w:rPr>
          <w:rFonts w:cs="Arial"/>
          <w:szCs w:val="20"/>
        </w:rPr>
        <w:t>.</w:t>
      </w:r>
      <w:r w:rsidR="002C7630" w:rsidRPr="008B170D">
        <w:rPr>
          <w:rFonts w:cs="Arial"/>
          <w:szCs w:val="20"/>
        </w:rPr>
        <w:t xml:space="preserve"> No enhancement </w:t>
      </w:r>
      <w:r w:rsidR="00821585" w:rsidRPr="008B170D">
        <w:rPr>
          <w:rFonts w:cs="Arial"/>
          <w:szCs w:val="20"/>
        </w:rPr>
        <w:t xml:space="preserve">of the </w:t>
      </w:r>
      <w:r w:rsidR="007F19CE" w:rsidRPr="008B170D">
        <w:rPr>
          <w:rFonts w:cs="Arial"/>
          <w:szCs w:val="20"/>
        </w:rPr>
        <w:t>configuration</w:t>
      </w:r>
      <w:r w:rsidR="00821585" w:rsidRPr="008B170D">
        <w:rPr>
          <w:rFonts w:cs="Arial"/>
          <w:szCs w:val="20"/>
        </w:rPr>
        <w:t xml:space="preserve"> </w:t>
      </w:r>
      <w:r w:rsidR="007F19CE" w:rsidRPr="008B170D">
        <w:rPr>
          <w:rFonts w:cs="Arial"/>
          <w:szCs w:val="20"/>
        </w:rPr>
        <w:t xml:space="preserve">is </w:t>
      </w:r>
      <w:r w:rsidR="002C7630" w:rsidRPr="008B170D">
        <w:rPr>
          <w:rFonts w:cs="Arial"/>
          <w:szCs w:val="20"/>
        </w:rPr>
        <w:t>necessary.</w:t>
      </w:r>
      <w:bookmarkEnd w:id="27"/>
    </w:p>
    <w:p w14:paraId="5CDAEFE2" w14:textId="5FE5BA81" w:rsidR="00D343CF" w:rsidRPr="008B170D" w:rsidRDefault="00D343CF" w:rsidP="00A54697">
      <w:pPr>
        <w:jc w:val="both"/>
        <w:rPr>
          <w:rFonts w:cs="Arial"/>
          <w:szCs w:val="20"/>
        </w:rPr>
      </w:pPr>
      <w:r w:rsidRPr="008B170D">
        <w:rPr>
          <w:rFonts w:cs="Arial"/>
          <w:szCs w:val="20"/>
        </w:rPr>
        <w:t xml:space="preserve">The gNB can </w:t>
      </w:r>
      <w:proofErr w:type="gramStart"/>
      <w:r w:rsidRPr="008B170D">
        <w:rPr>
          <w:rFonts w:cs="Arial"/>
          <w:szCs w:val="20"/>
        </w:rPr>
        <w:t>e.g.</w:t>
      </w:r>
      <w:proofErr w:type="gramEnd"/>
      <w:r w:rsidRPr="008B170D">
        <w:rPr>
          <w:rFonts w:cs="Arial"/>
          <w:szCs w:val="20"/>
        </w:rPr>
        <w:t xml:space="preserve"> determine the max Doppler/timing drift rate in a cell based on serving satellite ephemeris, and/or estimated/predicted timing drift based on the UL signal from the UE, and configure the UE with a nominal TDW such that </w:t>
      </w:r>
      <w:r w:rsidR="001A3C63">
        <w:rPr>
          <w:rFonts w:cs="Arial"/>
          <w:szCs w:val="20"/>
        </w:rPr>
        <w:t xml:space="preserve">time/frequency </w:t>
      </w:r>
      <w:r w:rsidRPr="008B170D">
        <w:rPr>
          <w:rFonts w:cs="Arial"/>
          <w:szCs w:val="20"/>
        </w:rPr>
        <w:t>pre-compensation updates can be paused within the TDW without exceeding requirements on time/frequency accuracy.</w:t>
      </w:r>
    </w:p>
    <w:p w14:paraId="221BC5CC" w14:textId="775FD73F" w:rsidR="00D343CF" w:rsidRDefault="00D343CF" w:rsidP="00D343CF">
      <w:pPr>
        <w:pStyle w:val="Observation"/>
        <w:rPr>
          <w:rFonts w:cs="Arial"/>
          <w:szCs w:val="20"/>
        </w:rPr>
      </w:pPr>
      <w:bookmarkStart w:id="28" w:name="_Toc142655503"/>
      <w:r w:rsidRPr="008B170D">
        <w:rPr>
          <w:rFonts w:cs="Arial"/>
          <w:szCs w:val="20"/>
        </w:rPr>
        <w:t xml:space="preserve">The gNB can </w:t>
      </w:r>
      <w:proofErr w:type="gramStart"/>
      <w:r w:rsidRPr="008B170D">
        <w:rPr>
          <w:rFonts w:cs="Arial"/>
          <w:szCs w:val="20"/>
        </w:rPr>
        <w:t>e.g.</w:t>
      </w:r>
      <w:proofErr w:type="gramEnd"/>
      <w:r w:rsidRPr="008B170D">
        <w:rPr>
          <w:rFonts w:cs="Arial"/>
          <w:szCs w:val="20"/>
        </w:rPr>
        <w:t xml:space="preserve"> determine the max Doppler/timing drift rate in a cell based on serving satellite ephemeris, and/or estimate/predict timing drift based on the UL </w:t>
      </w:r>
      <w:r w:rsidRPr="008B170D">
        <w:rPr>
          <w:rFonts w:cs="Arial"/>
          <w:szCs w:val="20"/>
        </w:rPr>
        <w:lastRenderedPageBreak/>
        <w:t>signal from the UE, and configure the UE with a nominal TDW such that pre-compensation updates can be paused within the TDW without exceeding requirements on time/frequency accuracy.</w:t>
      </w:r>
      <w:bookmarkEnd w:id="28"/>
    </w:p>
    <w:p w14:paraId="34D2EFE9" w14:textId="77777777" w:rsidR="002B68CC" w:rsidRDefault="002B68CC" w:rsidP="002B68CC">
      <w:pPr>
        <w:jc w:val="both"/>
        <w:rPr>
          <w:rFonts w:cs="Arial"/>
          <w:szCs w:val="20"/>
        </w:rPr>
      </w:pPr>
      <w:r w:rsidRPr="008B170D">
        <w:rPr>
          <w:rFonts w:cs="Arial"/>
          <w:szCs w:val="20"/>
        </w:rPr>
        <w:t>At RAN1#112bis-e, the following was agreed:</w:t>
      </w:r>
    </w:p>
    <w:tbl>
      <w:tblPr>
        <w:tblStyle w:val="TableGrid"/>
        <w:tblW w:w="0" w:type="auto"/>
        <w:tblCellMar>
          <w:bottom w:w="57" w:type="dxa"/>
        </w:tblCellMar>
        <w:tblLook w:val="04A0" w:firstRow="1" w:lastRow="0" w:firstColumn="1" w:lastColumn="0" w:noHBand="0" w:noVBand="1"/>
      </w:tblPr>
      <w:tblGrid>
        <w:gridCol w:w="9629"/>
      </w:tblGrid>
      <w:tr w:rsidR="002B68CC" w:rsidRPr="006D77DE" w14:paraId="3440B11D" w14:textId="77777777">
        <w:trPr>
          <w:cantSplit/>
        </w:trPr>
        <w:tc>
          <w:tcPr>
            <w:tcW w:w="9629" w:type="dxa"/>
          </w:tcPr>
          <w:p w14:paraId="1B4A9324" w14:textId="77777777" w:rsidR="002B68CC" w:rsidRPr="00D91E0B" w:rsidRDefault="002B68CC">
            <w:pPr>
              <w:tabs>
                <w:tab w:val="left" w:pos="1064"/>
              </w:tabs>
              <w:spacing w:after="0"/>
              <w:rPr>
                <w:b/>
                <w:sz w:val="20"/>
                <w:szCs w:val="20"/>
                <w:highlight w:val="green"/>
                <w:lang w:eastAsia="x-none"/>
              </w:rPr>
            </w:pPr>
            <w:r w:rsidRPr="00D91E0B">
              <w:rPr>
                <w:rFonts w:hint="eastAsia"/>
                <w:b/>
                <w:sz w:val="20"/>
                <w:szCs w:val="20"/>
                <w:highlight w:val="green"/>
                <w:lang w:eastAsia="x-none"/>
              </w:rPr>
              <w:t>Agreement</w:t>
            </w:r>
          </w:p>
          <w:p w14:paraId="16FB8939" w14:textId="77777777" w:rsidR="002B68CC" w:rsidRPr="00D91E0B" w:rsidRDefault="002B68CC">
            <w:pPr>
              <w:tabs>
                <w:tab w:val="left" w:pos="1064"/>
              </w:tabs>
              <w:spacing w:after="0"/>
              <w:rPr>
                <w:sz w:val="20"/>
                <w:szCs w:val="16"/>
              </w:rPr>
            </w:pPr>
            <w:r w:rsidRPr="00D91E0B">
              <w:rPr>
                <w:sz w:val="20"/>
                <w:szCs w:val="16"/>
              </w:rPr>
              <w:t>For NTN-specific PUSCH DMRS bundling, support Alt 2 for TDW determination.</w:t>
            </w:r>
          </w:p>
          <w:p w14:paraId="4ACC0B93" w14:textId="77777777" w:rsidR="002B68CC" w:rsidRPr="00D91E0B" w:rsidRDefault="002B68CC">
            <w:pPr>
              <w:numPr>
                <w:ilvl w:val="0"/>
                <w:numId w:val="14"/>
              </w:numPr>
              <w:snapToGrid w:val="0"/>
              <w:spacing w:after="0"/>
              <w:ind w:left="720"/>
              <w:rPr>
                <w:sz w:val="20"/>
                <w:szCs w:val="16"/>
              </w:rPr>
            </w:pPr>
            <w:r w:rsidRPr="00D91E0B">
              <w:rPr>
                <w:sz w:val="20"/>
                <w:szCs w:val="16"/>
              </w:rPr>
              <w:t>Alt 2: gNB-centric TDW determination</w:t>
            </w:r>
          </w:p>
          <w:p w14:paraId="10E4E544" w14:textId="77777777" w:rsidR="002B68CC" w:rsidRPr="00D91E0B" w:rsidRDefault="002B68CC">
            <w:pPr>
              <w:numPr>
                <w:ilvl w:val="1"/>
                <w:numId w:val="14"/>
              </w:numPr>
              <w:snapToGrid w:val="0"/>
              <w:spacing w:after="0"/>
              <w:rPr>
                <w:sz w:val="20"/>
                <w:szCs w:val="16"/>
              </w:rPr>
            </w:pPr>
            <w:r w:rsidRPr="00D91E0B">
              <w:rPr>
                <w:sz w:val="20"/>
                <w:szCs w:val="16"/>
              </w:rPr>
              <w:t>Nominal TDW is determined based on gNB configuration.</w:t>
            </w:r>
          </w:p>
          <w:p w14:paraId="383C1388" w14:textId="77777777" w:rsidR="002B68CC" w:rsidRPr="00D91E0B" w:rsidRDefault="002B68CC">
            <w:pPr>
              <w:numPr>
                <w:ilvl w:val="1"/>
                <w:numId w:val="14"/>
              </w:numPr>
              <w:snapToGrid w:val="0"/>
              <w:spacing w:after="0"/>
              <w:rPr>
                <w:sz w:val="20"/>
                <w:szCs w:val="16"/>
              </w:rPr>
            </w:pPr>
            <w:r w:rsidRPr="00D91E0B">
              <w:rPr>
                <w:sz w:val="20"/>
                <w:szCs w:val="16"/>
              </w:rPr>
              <w:t>Actual TDW is determined based on gNB configuration/indication.</w:t>
            </w:r>
          </w:p>
          <w:p w14:paraId="73C61A3A" w14:textId="77777777" w:rsidR="002B68CC" w:rsidRPr="00D91E0B" w:rsidRDefault="002B68CC">
            <w:pPr>
              <w:numPr>
                <w:ilvl w:val="1"/>
                <w:numId w:val="14"/>
              </w:numPr>
              <w:snapToGrid w:val="0"/>
              <w:spacing w:after="0"/>
              <w:rPr>
                <w:sz w:val="20"/>
                <w:szCs w:val="16"/>
              </w:rPr>
            </w:pPr>
            <w:r w:rsidRPr="00D91E0B">
              <w:rPr>
                <w:sz w:val="20"/>
                <w:szCs w:val="16"/>
              </w:rPr>
              <w:t>Note: Alt 2 does not imply that spec impact of actual TDW determination is assumed for NTN.</w:t>
            </w:r>
          </w:p>
          <w:p w14:paraId="11E90A66" w14:textId="77777777" w:rsidR="002B68CC" w:rsidRPr="00EC1DD9" w:rsidRDefault="002B68CC">
            <w:pPr>
              <w:numPr>
                <w:ilvl w:val="1"/>
                <w:numId w:val="14"/>
              </w:numPr>
              <w:snapToGrid w:val="0"/>
              <w:spacing w:after="0"/>
              <w:rPr>
                <w:szCs w:val="18"/>
              </w:rPr>
            </w:pPr>
            <w:r w:rsidRPr="00D91E0B">
              <w:rPr>
                <w:sz w:val="20"/>
                <w:szCs w:val="16"/>
              </w:rPr>
              <w:t>FFS: details, including UE capability and assistance information reporting</w:t>
            </w:r>
          </w:p>
        </w:tc>
      </w:tr>
    </w:tbl>
    <w:p w14:paraId="1F18F6F8" w14:textId="77777777" w:rsidR="002B68CC" w:rsidRDefault="002B68CC" w:rsidP="009F4EF2"/>
    <w:p w14:paraId="330446C3" w14:textId="7D6F1E17" w:rsidR="009F4EF2" w:rsidRDefault="004D7F01" w:rsidP="009F4EF2">
      <w:r>
        <w:t xml:space="preserve">At RAN1#113, the following </w:t>
      </w:r>
      <w:r w:rsidR="002B68CC">
        <w:t xml:space="preserve">working assumption </w:t>
      </w:r>
      <w:r>
        <w:t xml:space="preserve">was </w:t>
      </w:r>
      <w:r w:rsidR="002B68CC">
        <w:t>made</w:t>
      </w:r>
      <w:r>
        <w:t>:</w:t>
      </w:r>
    </w:p>
    <w:tbl>
      <w:tblPr>
        <w:tblStyle w:val="TableGrid"/>
        <w:tblW w:w="0" w:type="auto"/>
        <w:tblCellMar>
          <w:bottom w:w="57" w:type="dxa"/>
        </w:tblCellMar>
        <w:tblLook w:val="04A0" w:firstRow="1" w:lastRow="0" w:firstColumn="1" w:lastColumn="0" w:noHBand="0" w:noVBand="1"/>
      </w:tblPr>
      <w:tblGrid>
        <w:gridCol w:w="9629"/>
      </w:tblGrid>
      <w:tr w:rsidR="00D91E0B" w:rsidRPr="005B14CF" w14:paraId="0EF26FBD" w14:textId="77777777">
        <w:trPr>
          <w:cantSplit/>
        </w:trPr>
        <w:tc>
          <w:tcPr>
            <w:tcW w:w="9629" w:type="dxa"/>
          </w:tcPr>
          <w:p w14:paraId="16249272" w14:textId="77777777" w:rsidR="005B14CF" w:rsidRPr="005B14CF" w:rsidRDefault="005B14CF" w:rsidP="005B14CF">
            <w:pPr>
              <w:keepNext/>
              <w:spacing w:after="0"/>
              <w:rPr>
                <w:b/>
                <w:sz w:val="20"/>
                <w:szCs w:val="12"/>
              </w:rPr>
            </w:pPr>
            <w:r w:rsidRPr="005B14CF">
              <w:rPr>
                <w:b/>
                <w:sz w:val="20"/>
                <w:szCs w:val="12"/>
                <w:highlight w:val="darkYellow"/>
              </w:rPr>
              <w:t>Working assumption</w:t>
            </w:r>
          </w:p>
          <w:p w14:paraId="1412DD15" w14:textId="77777777" w:rsidR="005B14CF" w:rsidRPr="005B14CF" w:rsidRDefault="005B14CF" w:rsidP="005B14CF">
            <w:pPr>
              <w:snapToGrid w:val="0"/>
              <w:spacing w:after="0"/>
              <w:jc w:val="both"/>
              <w:rPr>
                <w:sz w:val="20"/>
                <w:szCs w:val="12"/>
              </w:rPr>
            </w:pPr>
            <w:r w:rsidRPr="005B14CF">
              <w:rPr>
                <w:sz w:val="20"/>
                <w:szCs w:val="12"/>
              </w:rPr>
              <w:t xml:space="preserve">For NTN-specific PUSCH DMRS bundling, reuse clause 6.1.7 in TS38.214 for </w:t>
            </w:r>
            <w:r w:rsidRPr="005B14CF">
              <w:rPr>
                <w:rFonts w:eastAsia="DengXian"/>
                <w:sz w:val="20"/>
                <w:szCs w:val="12"/>
              </w:rPr>
              <w:t>nominal TDW determination, except for aspects related to UE capabilities and assistance information (if needed)</w:t>
            </w:r>
            <w:r w:rsidRPr="005B14CF">
              <w:rPr>
                <w:sz w:val="20"/>
                <w:szCs w:val="12"/>
              </w:rPr>
              <w:t>.</w:t>
            </w:r>
          </w:p>
          <w:p w14:paraId="32B834EA" w14:textId="77777777" w:rsidR="005B14CF" w:rsidRPr="005B14CF" w:rsidRDefault="005B14CF" w:rsidP="005B14CF">
            <w:pPr>
              <w:numPr>
                <w:ilvl w:val="0"/>
                <w:numId w:val="14"/>
              </w:numPr>
              <w:snapToGrid w:val="0"/>
              <w:spacing w:after="0"/>
              <w:ind w:left="720"/>
              <w:rPr>
                <w:sz w:val="20"/>
                <w:szCs w:val="12"/>
              </w:rPr>
            </w:pPr>
            <w:r w:rsidRPr="005B14CF">
              <w:rPr>
                <w:rFonts w:eastAsia="DengXian" w:hint="eastAsia"/>
                <w:sz w:val="20"/>
                <w:szCs w:val="12"/>
              </w:rPr>
              <w:t>i</w:t>
            </w:r>
            <w:r w:rsidRPr="005B14CF">
              <w:rPr>
                <w:rFonts w:eastAsia="DengXian"/>
                <w:sz w:val="20"/>
                <w:szCs w:val="12"/>
              </w:rPr>
              <w:t>.e., if PUSCH-TimeDomainWindowLength is configured, nominal TDW is determined by PUSCH-TimeDomainWindowLength</w:t>
            </w:r>
            <w:r w:rsidRPr="005B14CF">
              <w:rPr>
                <w:rFonts w:eastAsia="DengXian" w:hint="eastAsia"/>
                <w:sz w:val="20"/>
                <w:szCs w:val="12"/>
              </w:rPr>
              <w:t>;</w:t>
            </w:r>
            <w:r w:rsidRPr="005B14CF">
              <w:rPr>
                <w:rFonts w:eastAsia="DengXian"/>
                <w:sz w:val="20"/>
                <w:szCs w:val="12"/>
              </w:rPr>
              <w:t xml:space="preserve"> otherwise, nominal TDW is determined based on UE capability(ies) signaling.</w:t>
            </w:r>
          </w:p>
          <w:p w14:paraId="5FD2B705" w14:textId="77777777" w:rsidR="005B14CF" w:rsidRPr="005B14CF" w:rsidRDefault="005B14CF" w:rsidP="005B14CF">
            <w:pPr>
              <w:numPr>
                <w:ilvl w:val="0"/>
                <w:numId w:val="14"/>
              </w:numPr>
              <w:snapToGrid w:val="0"/>
              <w:spacing w:after="0"/>
              <w:ind w:left="720"/>
              <w:rPr>
                <w:sz w:val="20"/>
                <w:szCs w:val="12"/>
              </w:rPr>
            </w:pPr>
            <w:r w:rsidRPr="005B14CF">
              <w:rPr>
                <w:rFonts w:eastAsia="DengXian" w:hint="eastAsia"/>
                <w:sz w:val="20"/>
                <w:szCs w:val="12"/>
              </w:rPr>
              <w:t>F</w:t>
            </w:r>
            <w:r w:rsidRPr="005B14CF">
              <w:rPr>
                <w:rFonts w:eastAsia="DengXian"/>
                <w:sz w:val="20"/>
                <w:szCs w:val="12"/>
              </w:rPr>
              <w:t>FS: which UE capability(ies) signaling is(are) used</w:t>
            </w:r>
          </w:p>
          <w:p w14:paraId="47687F8F" w14:textId="1CFB5211" w:rsidR="00D91E0B" w:rsidRPr="005B14CF" w:rsidRDefault="005B14CF" w:rsidP="005B14CF">
            <w:pPr>
              <w:numPr>
                <w:ilvl w:val="0"/>
                <w:numId w:val="14"/>
              </w:numPr>
              <w:snapToGrid w:val="0"/>
              <w:spacing w:after="0"/>
              <w:ind w:left="720"/>
              <w:rPr>
                <w:sz w:val="20"/>
                <w:szCs w:val="12"/>
              </w:rPr>
            </w:pPr>
            <w:r w:rsidRPr="005B14CF">
              <w:rPr>
                <w:rFonts w:eastAsia="DengXian" w:hint="eastAsia"/>
                <w:sz w:val="20"/>
                <w:szCs w:val="12"/>
              </w:rPr>
              <w:t>F</w:t>
            </w:r>
            <w:r w:rsidRPr="005B14CF">
              <w:rPr>
                <w:rFonts w:eastAsia="DengXian"/>
                <w:sz w:val="20"/>
                <w:szCs w:val="12"/>
              </w:rPr>
              <w:t>FS: whether/how to use UE assistance information, if supported</w:t>
            </w:r>
          </w:p>
        </w:tc>
      </w:tr>
    </w:tbl>
    <w:p w14:paraId="3D1F5092" w14:textId="77777777" w:rsidR="004D7F01" w:rsidRPr="008B170D" w:rsidRDefault="004D7F01" w:rsidP="009F4EF2"/>
    <w:p w14:paraId="16FB86F4" w14:textId="2FD5967B" w:rsidR="00D52B7E" w:rsidRPr="008B170D" w:rsidRDefault="00126D2F" w:rsidP="00EA4B75">
      <w:pPr>
        <w:pStyle w:val="Heading4"/>
      </w:pPr>
      <w:r w:rsidRPr="008B170D">
        <w:t>2.2.2.</w:t>
      </w:r>
      <w:r w:rsidR="00D32B96">
        <w:t>2</w:t>
      </w:r>
      <w:r w:rsidR="001659F4" w:rsidRPr="008B170D">
        <w:tab/>
        <w:t>A</w:t>
      </w:r>
      <w:r w:rsidR="005D0DD5" w:rsidRPr="008B170D">
        <w:t>ssistance information from UE</w:t>
      </w:r>
    </w:p>
    <w:p w14:paraId="3119E0E2" w14:textId="3BFD1FE0" w:rsidR="004E50B7" w:rsidRDefault="004E50B7" w:rsidP="004E50B7">
      <w:r>
        <w:t xml:space="preserve">At RAN1#113, the following </w:t>
      </w:r>
      <w:r w:rsidR="00CA1005">
        <w:t>options related to assistance information from UE were agreed</w:t>
      </w:r>
      <w:r>
        <w:t>:</w:t>
      </w:r>
    </w:p>
    <w:tbl>
      <w:tblPr>
        <w:tblStyle w:val="TableGrid"/>
        <w:tblW w:w="0" w:type="auto"/>
        <w:tblCellMar>
          <w:bottom w:w="57" w:type="dxa"/>
        </w:tblCellMar>
        <w:tblLook w:val="04A0" w:firstRow="1" w:lastRow="0" w:firstColumn="1" w:lastColumn="0" w:noHBand="0" w:noVBand="1"/>
      </w:tblPr>
      <w:tblGrid>
        <w:gridCol w:w="9629"/>
      </w:tblGrid>
      <w:tr w:rsidR="004E50B7" w:rsidRPr="004E43A5" w14:paraId="0C58C75C" w14:textId="77777777">
        <w:trPr>
          <w:cantSplit/>
        </w:trPr>
        <w:tc>
          <w:tcPr>
            <w:tcW w:w="9629" w:type="dxa"/>
          </w:tcPr>
          <w:p w14:paraId="573BE7C6" w14:textId="77777777" w:rsidR="004E43A5" w:rsidRPr="004E43A5" w:rsidRDefault="004E43A5" w:rsidP="004E43A5">
            <w:pPr>
              <w:keepNext/>
              <w:spacing w:after="0"/>
              <w:rPr>
                <w:b/>
                <w:sz w:val="20"/>
                <w:szCs w:val="20"/>
              </w:rPr>
            </w:pPr>
            <w:r w:rsidRPr="004E43A5">
              <w:rPr>
                <w:b/>
                <w:sz w:val="20"/>
                <w:szCs w:val="20"/>
                <w:highlight w:val="green"/>
              </w:rPr>
              <w:t>Agreement</w:t>
            </w:r>
          </w:p>
          <w:p w14:paraId="303782FA" w14:textId="77777777" w:rsidR="004E43A5" w:rsidRPr="004E43A5" w:rsidRDefault="004E43A5" w:rsidP="004E43A5">
            <w:pPr>
              <w:snapToGrid w:val="0"/>
              <w:spacing w:after="0"/>
              <w:jc w:val="both"/>
              <w:rPr>
                <w:sz w:val="20"/>
                <w:szCs w:val="20"/>
              </w:rPr>
            </w:pPr>
            <w:r w:rsidRPr="004E43A5">
              <w:rPr>
                <w:sz w:val="20"/>
                <w:szCs w:val="20"/>
              </w:rPr>
              <w:t xml:space="preserve">For NTN-specific PUSCH DMRS bundling, </w:t>
            </w:r>
          </w:p>
          <w:p w14:paraId="2DF01AA2" w14:textId="7F838DEB" w:rsidR="004E43A5" w:rsidRPr="004E43A5" w:rsidRDefault="004E43A5" w:rsidP="004E43A5">
            <w:pPr>
              <w:snapToGrid w:val="0"/>
              <w:spacing w:after="0"/>
              <w:jc w:val="both"/>
              <w:rPr>
                <w:rFonts w:eastAsia="DengXian"/>
                <w:sz w:val="20"/>
                <w:szCs w:val="20"/>
              </w:rPr>
            </w:pPr>
            <w:r w:rsidRPr="004E43A5">
              <w:rPr>
                <w:sz w:val="20"/>
                <w:szCs w:val="20"/>
              </w:rPr>
              <w:t>[…]</w:t>
            </w:r>
          </w:p>
          <w:p w14:paraId="219D8063" w14:textId="77777777" w:rsidR="00A553A1" w:rsidRPr="00A553A1" w:rsidRDefault="00A553A1" w:rsidP="00A553A1">
            <w:pPr>
              <w:numPr>
                <w:ilvl w:val="0"/>
                <w:numId w:val="45"/>
              </w:numPr>
              <w:snapToGrid w:val="0"/>
              <w:spacing w:after="0"/>
              <w:rPr>
                <w:sz w:val="20"/>
                <w:szCs w:val="20"/>
              </w:rPr>
            </w:pPr>
            <w:r w:rsidRPr="00A553A1">
              <w:rPr>
                <w:sz w:val="20"/>
                <w:szCs w:val="20"/>
              </w:rPr>
              <w:t xml:space="preserve">As UE assistance information (i.e., report by signaling other than UE capability report (FFS details)), one or more of the following is </w:t>
            </w:r>
            <w:proofErr w:type="gramStart"/>
            <w:r w:rsidRPr="00A553A1">
              <w:rPr>
                <w:sz w:val="20"/>
                <w:szCs w:val="20"/>
              </w:rPr>
              <w:t>down-selected</w:t>
            </w:r>
            <w:proofErr w:type="gramEnd"/>
            <w:r w:rsidRPr="00A553A1">
              <w:rPr>
                <w:sz w:val="20"/>
                <w:szCs w:val="20"/>
              </w:rPr>
              <w:t>.</w:t>
            </w:r>
          </w:p>
          <w:p w14:paraId="32531FFF" w14:textId="77777777" w:rsidR="00A553A1" w:rsidRPr="00A553A1" w:rsidRDefault="00A553A1" w:rsidP="00A553A1">
            <w:pPr>
              <w:numPr>
                <w:ilvl w:val="1"/>
                <w:numId w:val="45"/>
              </w:numPr>
              <w:snapToGrid w:val="0"/>
              <w:spacing w:after="0"/>
              <w:rPr>
                <w:sz w:val="20"/>
                <w:szCs w:val="20"/>
              </w:rPr>
            </w:pPr>
            <w:r w:rsidRPr="00A553A1">
              <w:rPr>
                <w:sz w:val="20"/>
                <w:szCs w:val="20"/>
              </w:rPr>
              <w:t>Option 2a: No assistance information</w:t>
            </w:r>
          </w:p>
          <w:p w14:paraId="39FF3ECC" w14:textId="77777777" w:rsidR="00A553A1" w:rsidRPr="00A553A1" w:rsidRDefault="00A553A1" w:rsidP="00A553A1">
            <w:pPr>
              <w:numPr>
                <w:ilvl w:val="1"/>
                <w:numId w:val="45"/>
              </w:numPr>
              <w:snapToGrid w:val="0"/>
              <w:spacing w:after="0"/>
              <w:rPr>
                <w:sz w:val="20"/>
                <w:szCs w:val="20"/>
              </w:rPr>
            </w:pPr>
            <w:r w:rsidRPr="00A553A1">
              <w:rPr>
                <w:sz w:val="20"/>
                <w:szCs w:val="20"/>
              </w:rPr>
              <w:t xml:space="preserve">Option 2b: Max TDW size based on reporting </w:t>
            </w:r>
            <w:proofErr w:type="gramStart"/>
            <w:r w:rsidRPr="00A553A1">
              <w:rPr>
                <w:sz w:val="20"/>
                <w:szCs w:val="20"/>
              </w:rPr>
              <w:t>timing</w:t>
            </w:r>
            <w:proofErr w:type="gramEnd"/>
          </w:p>
          <w:p w14:paraId="1018E4B0" w14:textId="77777777" w:rsidR="00A553A1" w:rsidRPr="00A553A1" w:rsidRDefault="00A553A1" w:rsidP="00A553A1">
            <w:pPr>
              <w:numPr>
                <w:ilvl w:val="2"/>
                <w:numId w:val="45"/>
              </w:numPr>
              <w:snapToGrid w:val="0"/>
              <w:spacing w:after="0"/>
              <w:rPr>
                <w:sz w:val="20"/>
                <w:szCs w:val="20"/>
              </w:rPr>
            </w:pPr>
            <w:r w:rsidRPr="00A553A1">
              <w:rPr>
                <w:sz w:val="20"/>
                <w:szCs w:val="20"/>
              </w:rPr>
              <w:t xml:space="preserve">FFS which timing is </w:t>
            </w:r>
            <w:proofErr w:type="gramStart"/>
            <w:r w:rsidRPr="00A553A1">
              <w:rPr>
                <w:sz w:val="20"/>
                <w:szCs w:val="20"/>
              </w:rPr>
              <w:t>referred</w:t>
            </w:r>
            <w:proofErr w:type="gramEnd"/>
          </w:p>
          <w:p w14:paraId="2A6FB419" w14:textId="77777777" w:rsidR="00A553A1" w:rsidRPr="004E43A5" w:rsidRDefault="00A553A1" w:rsidP="00A553A1">
            <w:pPr>
              <w:numPr>
                <w:ilvl w:val="1"/>
                <w:numId w:val="45"/>
              </w:numPr>
              <w:snapToGrid w:val="0"/>
              <w:spacing w:after="0"/>
              <w:rPr>
                <w:sz w:val="20"/>
                <w:szCs w:val="20"/>
              </w:rPr>
            </w:pPr>
            <w:r w:rsidRPr="00A553A1">
              <w:rPr>
                <w:sz w:val="20"/>
                <w:szCs w:val="20"/>
              </w:rPr>
              <w:t>Option 2c: TA adjustment timing</w:t>
            </w:r>
          </w:p>
          <w:p w14:paraId="00EFD8B2" w14:textId="029F0AD8" w:rsidR="004E50B7" w:rsidRPr="004E43A5" w:rsidRDefault="00A553A1" w:rsidP="00A553A1">
            <w:pPr>
              <w:numPr>
                <w:ilvl w:val="1"/>
                <w:numId w:val="45"/>
              </w:numPr>
              <w:snapToGrid w:val="0"/>
              <w:spacing w:after="0"/>
              <w:rPr>
                <w:sz w:val="20"/>
                <w:szCs w:val="20"/>
              </w:rPr>
            </w:pPr>
            <w:r w:rsidRPr="004E43A5">
              <w:rPr>
                <w:sz w:val="20"/>
                <w:szCs w:val="20"/>
              </w:rPr>
              <w:t>Option 2d: Antenna switching interval</w:t>
            </w:r>
          </w:p>
        </w:tc>
      </w:tr>
    </w:tbl>
    <w:p w14:paraId="44E4CBB8" w14:textId="77777777" w:rsidR="004E50B7" w:rsidRPr="008B170D" w:rsidRDefault="004E50B7" w:rsidP="004E50B7"/>
    <w:p w14:paraId="226FB5FA" w14:textId="140DAF47" w:rsidR="005969B3" w:rsidRPr="008B170D" w:rsidRDefault="00966801" w:rsidP="00777DE0">
      <w:pPr>
        <w:jc w:val="both"/>
        <w:rPr>
          <w:rFonts w:cs="Arial"/>
          <w:szCs w:val="20"/>
        </w:rPr>
      </w:pPr>
      <w:r w:rsidRPr="008B170D">
        <w:rPr>
          <w:rFonts w:cs="Arial"/>
          <w:szCs w:val="20"/>
        </w:rPr>
        <w:t>In TR 38.821</w:t>
      </w:r>
      <w:r w:rsidR="002F42CF" w:rsidRPr="008B170D">
        <w:rPr>
          <w:rFonts w:cs="Arial"/>
          <w:szCs w:val="20"/>
        </w:rPr>
        <w:t xml:space="preserve"> </w:t>
      </w:r>
      <w:r w:rsidR="00A21CCD" w:rsidRPr="008B170D">
        <w:rPr>
          <w:rFonts w:cs="Arial"/>
          <w:szCs w:val="20"/>
        </w:rPr>
        <w:fldChar w:fldCharType="begin"/>
      </w:r>
      <w:r w:rsidR="00A21CCD" w:rsidRPr="008B170D">
        <w:rPr>
          <w:rFonts w:cs="Arial"/>
          <w:szCs w:val="20"/>
        </w:rPr>
        <w:instrText xml:space="preserve"> REF _Ref101973461 \r \h </w:instrText>
      </w:r>
      <w:r w:rsidR="008B170D" w:rsidRPr="008B170D">
        <w:rPr>
          <w:rFonts w:cs="Arial"/>
          <w:szCs w:val="20"/>
        </w:rPr>
        <w:instrText xml:space="preserve"> \* MERGEFORMAT </w:instrText>
      </w:r>
      <w:r w:rsidR="00A21CCD" w:rsidRPr="008B170D">
        <w:rPr>
          <w:rFonts w:cs="Arial"/>
          <w:szCs w:val="20"/>
        </w:rPr>
      </w:r>
      <w:r w:rsidR="00A21CCD" w:rsidRPr="008B170D">
        <w:rPr>
          <w:rFonts w:cs="Arial"/>
          <w:szCs w:val="20"/>
        </w:rPr>
        <w:fldChar w:fldCharType="separate"/>
      </w:r>
      <w:r w:rsidR="001D7AF7">
        <w:rPr>
          <w:rFonts w:cs="Arial"/>
          <w:szCs w:val="20"/>
        </w:rPr>
        <w:t>[8]</w:t>
      </w:r>
      <w:r w:rsidR="00A21CCD" w:rsidRPr="008B170D">
        <w:rPr>
          <w:rFonts w:cs="Arial"/>
          <w:szCs w:val="20"/>
        </w:rPr>
        <w:fldChar w:fldCharType="end"/>
      </w:r>
      <w:r w:rsidRPr="008B170D">
        <w:rPr>
          <w:rFonts w:cs="Arial"/>
          <w:szCs w:val="20"/>
        </w:rPr>
        <w:t>,</w:t>
      </w:r>
      <w:r w:rsidR="003A3C47" w:rsidRPr="008B170D">
        <w:rPr>
          <w:rFonts w:cs="Arial"/>
          <w:szCs w:val="20"/>
        </w:rPr>
        <w:t xml:space="preserve"> </w:t>
      </w:r>
      <w:r w:rsidR="00C0200F" w:rsidRPr="008B170D">
        <w:rPr>
          <w:rFonts w:cs="Arial"/>
          <w:szCs w:val="20"/>
        </w:rPr>
        <w:t xml:space="preserve">a cell diameter of 90 km is assumed for LEO 1200 with Set-1 </w:t>
      </w:r>
      <w:r w:rsidR="00472E3F" w:rsidRPr="008B170D">
        <w:rPr>
          <w:rFonts w:cs="Arial"/>
          <w:szCs w:val="20"/>
        </w:rPr>
        <w:t>satellite parameters.</w:t>
      </w:r>
      <w:r w:rsidR="0022279D">
        <w:rPr>
          <w:rFonts w:cs="Arial"/>
          <w:szCs w:val="20"/>
        </w:rPr>
        <w:t xml:space="preserve"> </w:t>
      </w:r>
      <w:r w:rsidR="00AA6A6A">
        <w:rPr>
          <w:rFonts w:cs="Arial"/>
          <w:szCs w:val="20"/>
        </w:rPr>
        <w:t>At a given point in time</w:t>
      </w:r>
      <w:r w:rsidR="00917187" w:rsidRPr="008B170D">
        <w:rPr>
          <w:rFonts w:cs="Arial"/>
          <w:szCs w:val="20"/>
        </w:rPr>
        <w:t xml:space="preserve">, </w:t>
      </w:r>
      <w:r w:rsidR="00F22468" w:rsidRPr="008B170D">
        <w:rPr>
          <w:rFonts w:cs="Arial"/>
          <w:szCs w:val="20"/>
        </w:rPr>
        <w:t xml:space="preserve">the </w:t>
      </w:r>
      <w:r w:rsidR="0044162E">
        <w:rPr>
          <w:rFonts w:cs="Arial"/>
          <w:szCs w:val="20"/>
        </w:rPr>
        <w:t xml:space="preserve">difference between maximum and minimum </w:t>
      </w:r>
      <w:r w:rsidR="00F22468" w:rsidRPr="008B170D">
        <w:rPr>
          <w:rFonts w:cs="Arial"/>
          <w:szCs w:val="20"/>
        </w:rPr>
        <w:t>timing drift</w:t>
      </w:r>
      <w:r w:rsidR="007A3676" w:rsidRPr="008B170D">
        <w:rPr>
          <w:rFonts w:cs="Arial"/>
          <w:szCs w:val="20"/>
        </w:rPr>
        <w:t xml:space="preserve"> </w:t>
      </w:r>
      <w:r w:rsidR="00AA6A6A">
        <w:rPr>
          <w:rFonts w:cs="Arial"/>
          <w:szCs w:val="20"/>
        </w:rPr>
        <w:t>w</w:t>
      </w:r>
      <w:r w:rsidR="00AA6A6A" w:rsidRPr="008B170D">
        <w:rPr>
          <w:rFonts w:cs="Arial"/>
          <w:szCs w:val="20"/>
        </w:rPr>
        <w:t xml:space="preserve">ithin a </w:t>
      </w:r>
      <w:r w:rsidR="00AA6A6A">
        <w:rPr>
          <w:rFonts w:cs="Arial"/>
          <w:szCs w:val="20"/>
        </w:rPr>
        <w:t>90 km cell</w:t>
      </w:r>
      <w:r w:rsidR="00AA6A6A" w:rsidRPr="008B170D">
        <w:rPr>
          <w:rFonts w:cs="Arial"/>
          <w:szCs w:val="20"/>
        </w:rPr>
        <w:t xml:space="preserve"> </w:t>
      </w:r>
      <w:r w:rsidR="00D66B97" w:rsidRPr="008B170D">
        <w:rPr>
          <w:rFonts w:cs="Arial"/>
          <w:szCs w:val="20"/>
        </w:rPr>
        <w:t xml:space="preserve">is </w:t>
      </w:r>
      <w:r w:rsidR="009F51B0">
        <w:rPr>
          <w:rFonts w:cs="Arial"/>
          <w:szCs w:val="20"/>
        </w:rPr>
        <w:t>small</w:t>
      </w:r>
      <w:r w:rsidR="004D28C2">
        <w:rPr>
          <w:rFonts w:cs="Arial"/>
          <w:szCs w:val="20"/>
        </w:rPr>
        <w:t xml:space="preserve">, </w:t>
      </w:r>
      <w:r w:rsidR="008068F2" w:rsidRPr="008B170D">
        <w:rPr>
          <w:rFonts w:cs="Arial"/>
          <w:szCs w:val="20"/>
        </w:rPr>
        <w:t>approximately 1.8</w:t>
      </w:r>
      <w:r w:rsidR="00F41023" w:rsidRPr="008B170D">
        <w:rPr>
          <w:rFonts w:cs="Arial"/>
          <w:szCs w:val="20"/>
        </w:rPr>
        <w:t xml:space="preserve"> ppm</w:t>
      </w:r>
      <w:r w:rsidR="00EB426E" w:rsidRPr="008B170D">
        <w:rPr>
          <w:rFonts w:cs="Arial"/>
          <w:szCs w:val="20"/>
        </w:rPr>
        <w:t xml:space="preserve"> </w:t>
      </w:r>
      <w:r w:rsidR="004D28C2">
        <w:rPr>
          <w:rFonts w:cs="Arial"/>
          <w:szCs w:val="20"/>
        </w:rPr>
        <w:t xml:space="preserve">difference </w:t>
      </w:r>
      <w:r w:rsidR="00EB426E" w:rsidRPr="008B170D">
        <w:rPr>
          <w:rFonts w:cs="Arial"/>
          <w:szCs w:val="20"/>
        </w:rPr>
        <w:t xml:space="preserve">or less, with the maximum values </w:t>
      </w:r>
      <w:r w:rsidR="003803A4" w:rsidRPr="008B170D">
        <w:rPr>
          <w:rFonts w:cs="Arial"/>
          <w:szCs w:val="20"/>
        </w:rPr>
        <w:t xml:space="preserve">obtained </w:t>
      </w:r>
      <w:r w:rsidR="003D1525" w:rsidRPr="008B170D">
        <w:rPr>
          <w:rFonts w:cs="Arial"/>
          <w:szCs w:val="20"/>
        </w:rPr>
        <w:t>in</w:t>
      </w:r>
      <w:r w:rsidR="001F1370" w:rsidRPr="008B170D">
        <w:rPr>
          <w:rFonts w:cs="Arial"/>
          <w:szCs w:val="20"/>
        </w:rPr>
        <w:t xml:space="preserve"> beams near </w:t>
      </w:r>
      <w:r w:rsidR="003803A4" w:rsidRPr="008B170D">
        <w:rPr>
          <w:rFonts w:cs="Arial"/>
          <w:szCs w:val="20"/>
        </w:rPr>
        <w:t>nadir</w:t>
      </w:r>
      <w:r w:rsidR="008068F2" w:rsidRPr="008B170D">
        <w:rPr>
          <w:rFonts w:cs="Arial"/>
          <w:szCs w:val="20"/>
        </w:rPr>
        <w:t>.</w:t>
      </w:r>
      <w:r w:rsidR="00CF0C23" w:rsidRPr="008B170D">
        <w:rPr>
          <w:rFonts w:cs="Arial"/>
          <w:szCs w:val="20"/>
        </w:rPr>
        <w:t xml:space="preserve"> This is illustrated in </w:t>
      </w:r>
      <w:r w:rsidR="00E753B9" w:rsidRPr="008B170D">
        <w:rPr>
          <w:rFonts w:cs="Arial"/>
          <w:szCs w:val="20"/>
        </w:rPr>
        <w:fldChar w:fldCharType="begin"/>
      </w:r>
      <w:r w:rsidR="00E753B9" w:rsidRPr="008B170D">
        <w:rPr>
          <w:rFonts w:cs="Arial"/>
          <w:szCs w:val="20"/>
        </w:rPr>
        <w:instrText xml:space="preserve"> REF _Ref125986471 \h </w:instrText>
      </w:r>
      <w:r w:rsidR="008B170D" w:rsidRPr="008B170D">
        <w:rPr>
          <w:rFonts w:cs="Arial"/>
          <w:szCs w:val="20"/>
        </w:rPr>
        <w:instrText xml:space="preserve"> \* MERGEFORMAT </w:instrText>
      </w:r>
      <w:r w:rsidR="00E753B9" w:rsidRPr="008B170D">
        <w:rPr>
          <w:rFonts w:cs="Arial"/>
          <w:szCs w:val="20"/>
        </w:rPr>
      </w:r>
      <w:r w:rsidR="00E753B9" w:rsidRPr="008B170D">
        <w:rPr>
          <w:rFonts w:cs="Arial"/>
          <w:szCs w:val="20"/>
        </w:rPr>
        <w:fldChar w:fldCharType="separate"/>
      </w:r>
      <w:r w:rsidR="001D7AF7" w:rsidRPr="008B170D">
        <w:rPr>
          <w:rFonts w:cs="Arial"/>
          <w:szCs w:val="20"/>
        </w:rPr>
        <w:t xml:space="preserve">Figure </w:t>
      </w:r>
      <w:r w:rsidR="001D7AF7">
        <w:rPr>
          <w:rFonts w:cs="Arial"/>
          <w:noProof/>
          <w:szCs w:val="20"/>
        </w:rPr>
        <w:t>2</w:t>
      </w:r>
      <w:r w:rsidR="00E753B9" w:rsidRPr="008B170D">
        <w:rPr>
          <w:rFonts w:cs="Arial"/>
          <w:szCs w:val="20"/>
        </w:rPr>
        <w:fldChar w:fldCharType="end"/>
      </w:r>
      <w:r w:rsidR="008171EA" w:rsidRPr="008B170D">
        <w:rPr>
          <w:rFonts w:cs="Arial"/>
          <w:szCs w:val="20"/>
        </w:rPr>
        <w:t xml:space="preserve"> and </w:t>
      </w:r>
      <w:r w:rsidR="008171EA" w:rsidRPr="008B170D">
        <w:rPr>
          <w:rFonts w:cs="Arial"/>
          <w:szCs w:val="20"/>
        </w:rPr>
        <w:fldChar w:fldCharType="begin"/>
      </w:r>
      <w:r w:rsidR="008171EA" w:rsidRPr="008B170D">
        <w:rPr>
          <w:rFonts w:cs="Arial"/>
          <w:szCs w:val="20"/>
        </w:rPr>
        <w:instrText xml:space="preserve"> REF _Ref125987426 \h </w:instrText>
      </w:r>
      <w:r w:rsidR="008B170D" w:rsidRPr="008B170D">
        <w:rPr>
          <w:rFonts w:cs="Arial"/>
          <w:szCs w:val="20"/>
        </w:rPr>
        <w:instrText xml:space="preserve"> \* MERGEFORMAT </w:instrText>
      </w:r>
      <w:r w:rsidR="008171EA" w:rsidRPr="008B170D">
        <w:rPr>
          <w:rFonts w:cs="Arial"/>
          <w:szCs w:val="20"/>
        </w:rPr>
      </w:r>
      <w:r w:rsidR="008171EA" w:rsidRPr="008B170D">
        <w:rPr>
          <w:rFonts w:cs="Arial"/>
          <w:szCs w:val="20"/>
        </w:rPr>
        <w:fldChar w:fldCharType="separate"/>
      </w:r>
      <w:r w:rsidR="001D7AF7" w:rsidRPr="008B170D">
        <w:rPr>
          <w:rFonts w:cs="Arial"/>
          <w:szCs w:val="20"/>
        </w:rPr>
        <w:t xml:space="preserve">Figure </w:t>
      </w:r>
      <w:r w:rsidR="001D7AF7">
        <w:rPr>
          <w:rFonts w:cs="Arial"/>
          <w:noProof/>
          <w:szCs w:val="20"/>
        </w:rPr>
        <w:t>3</w:t>
      </w:r>
      <w:r w:rsidR="008171EA" w:rsidRPr="008B170D">
        <w:rPr>
          <w:rFonts w:cs="Arial"/>
          <w:szCs w:val="20"/>
        </w:rPr>
        <w:fldChar w:fldCharType="end"/>
      </w:r>
      <w:r w:rsidR="00E753B9" w:rsidRPr="008B170D">
        <w:rPr>
          <w:rFonts w:cs="Arial"/>
          <w:szCs w:val="20"/>
        </w:rPr>
        <w:t>.</w:t>
      </w:r>
    </w:p>
    <w:p w14:paraId="3E31985E" w14:textId="0FAF2717" w:rsidR="007C174F" w:rsidRPr="008B170D" w:rsidRDefault="007C174F" w:rsidP="00D52B7E">
      <w:pPr>
        <w:rPr>
          <w:rFonts w:cs="Arial"/>
          <w:szCs w:val="20"/>
        </w:rPr>
      </w:pPr>
    </w:p>
    <w:p w14:paraId="1256C4D5" w14:textId="3DBEB8FE" w:rsidR="007C174F" w:rsidRPr="008B170D" w:rsidRDefault="0057443E" w:rsidP="0057443E">
      <w:pPr>
        <w:keepNext/>
        <w:jc w:val="center"/>
        <w:rPr>
          <w:rFonts w:cs="Arial"/>
          <w:szCs w:val="20"/>
        </w:rPr>
      </w:pPr>
      <w:r w:rsidRPr="008B170D">
        <w:rPr>
          <w:rFonts w:cs="Arial"/>
          <w:noProof/>
          <w:szCs w:val="20"/>
        </w:rPr>
        <w:lastRenderedPageBreak/>
        <w:drawing>
          <wp:inline distT="0" distB="0" distL="0" distR="0" wp14:anchorId="1F485E63" wp14:editId="58CBAF74">
            <wp:extent cx="4320000" cy="3060000"/>
            <wp:effectExtent l="0" t="0" r="444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3060000"/>
                    </a:xfrm>
                    <a:prstGeom prst="rect">
                      <a:avLst/>
                    </a:prstGeom>
                    <a:noFill/>
                    <a:ln>
                      <a:noFill/>
                    </a:ln>
                  </pic:spPr>
                </pic:pic>
              </a:graphicData>
            </a:graphic>
          </wp:inline>
        </w:drawing>
      </w:r>
    </w:p>
    <w:p w14:paraId="25C9E91C" w14:textId="0814BF42" w:rsidR="007C174F" w:rsidRPr="008B170D" w:rsidRDefault="007C174F" w:rsidP="007C174F">
      <w:pPr>
        <w:pStyle w:val="Caption"/>
        <w:jc w:val="center"/>
        <w:rPr>
          <w:rFonts w:cs="Arial"/>
          <w:szCs w:val="20"/>
        </w:rPr>
      </w:pPr>
      <w:bookmarkStart w:id="29" w:name="_Ref125986471"/>
      <w:r w:rsidRPr="008B170D">
        <w:rPr>
          <w:rFonts w:cs="Arial"/>
          <w:szCs w:val="20"/>
        </w:rPr>
        <w:t xml:space="preserve">Figure </w:t>
      </w:r>
      <w:r w:rsidRPr="008B170D">
        <w:rPr>
          <w:rFonts w:cs="Arial"/>
          <w:szCs w:val="20"/>
        </w:rPr>
        <w:fldChar w:fldCharType="begin"/>
      </w:r>
      <w:r w:rsidRPr="008B170D">
        <w:rPr>
          <w:rFonts w:cs="Arial"/>
          <w:szCs w:val="20"/>
        </w:rPr>
        <w:instrText xml:space="preserve"> SEQ Figure \* ARABIC </w:instrText>
      </w:r>
      <w:r w:rsidRPr="008B170D">
        <w:rPr>
          <w:rFonts w:cs="Arial"/>
          <w:szCs w:val="20"/>
        </w:rPr>
        <w:fldChar w:fldCharType="separate"/>
      </w:r>
      <w:r w:rsidR="001D7AF7">
        <w:rPr>
          <w:rFonts w:cs="Arial"/>
          <w:noProof/>
          <w:szCs w:val="20"/>
        </w:rPr>
        <w:t>2</w:t>
      </w:r>
      <w:r w:rsidRPr="008B170D">
        <w:rPr>
          <w:rFonts w:cs="Arial"/>
          <w:szCs w:val="20"/>
        </w:rPr>
        <w:fldChar w:fldCharType="end"/>
      </w:r>
      <w:bookmarkEnd w:id="29"/>
      <w:r w:rsidRPr="008B170D">
        <w:rPr>
          <w:rFonts w:cs="Arial"/>
          <w:szCs w:val="20"/>
        </w:rPr>
        <w:t>: A</w:t>
      </w:r>
      <w:r w:rsidR="004A4854" w:rsidRPr="008B170D">
        <w:rPr>
          <w:rFonts w:cs="Arial"/>
          <w:szCs w:val="20"/>
        </w:rPr>
        <w:t xml:space="preserve"> </w:t>
      </w:r>
      <w:r w:rsidRPr="008B170D">
        <w:rPr>
          <w:rFonts w:cs="Arial"/>
          <w:szCs w:val="20"/>
        </w:rPr>
        <w:t>spotbeam</w:t>
      </w:r>
      <w:r w:rsidR="000E35F7" w:rsidRPr="008B170D">
        <w:rPr>
          <w:rFonts w:cs="Arial"/>
          <w:szCs w:val="20"/>
        </w:rPr>
        <w:t xml:space="preserve"> pointing (almost</w:t>
      </w:r>
      <w:r w:rsidR="00000AC7" w:rsidRPr="008B170D">
        <w:rPr>
          <w:rFonts w:cs="Arial"/>
          <w:szCs w:val="20"/>
        </w:rPr>
        <w:t>)</w:t>
      </w:r>
      <w:r w:rsidR="000E35F7" w:rsidRPr="008B170D">
        <w:rPr>
          <w:rFonts w:cs="Arial"/>
          <w:szCs w:val="20"/>
        </w:rPr>
        <w:t xml:space="preserve"> at nadir</w:t>
      </w:r>
      <w:r w:rsidRPr="008B170D">
        <w:rPr>
          <w:rFonts w:cs="Arial"/>
          <w:szCs w:val="20"/>
        </w:rPr>
        <w:t>.</w:t>
      </w:r>
    </w:p>
    <w:p w14:paraId="4D7B6822" w14:textId="73CA9960" w:rsidR="007C174F" w:rsidRPr="008B170D" w:rsidRDefault="007C174F" w:rsidP="00D52B7E">
      <w:pPr>
        <w:rPr>
          <w:rFonts w:cs="Arial"/>
          <w:szCs w:val="20"/>
        </w:rPr>
      </w:pPr>
    </w:p>
    <w:p w14:paraId="12427164" w14:textId="77777777" w:rsidR="00241886" w:rsidRPr="008B170D" w:rsidRDefault="00241886" w:rsidP="00241886">
      <w:pPr>
        <w:keepNext/>
        <w:jc w:val="center"/>
        <w:rPr>
          <w:rFonts w:cs="Arial"/>
          <w:szCs w:val="20"/>
          <w:lang w:eastAsia="en-GB"/>
        </w:rPr>
      </w:pPr>
      <w:r w:rsidRPr="008B170D">
        <w:rPr>
          <w:rFonts w:cs="Arial"/>
          <w:noProof/>
          <w:szCs w:val="20"/>
          <w:lang w:eastAsia="en-GB"/>
        </w:rPr>
        <w:drawing>
          <wp:inline distT="0" distB="0" distL="0" distR="0" wp14:anchorId="465293E6" wp14:editId="6900C248">
            <wp:extent cx="4320000" cy="3240000"/>
            <wp:effectExtent l="0" t="0" r="4445"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1A04D456" w14:textId="128D641C" w:rsidR="00241886" w:rsidRPr="008B170D" w:rsidRDefault="00241886" w:rsidP="00241886">
      <w:pPr>
        <w:pStyle w:val="Caption"/>
        <w:jc w:val="center"/>
        <w:rPr>
          <w:rFonts w:cs="Arial"/>
          <w:szCs w:val="20"/>
        </w:rPr>
      </w:pPr>
      <w:bookmarkStart w:id="30" w:name="_Ref125987426"/>
      <w:r w:rsidRPr="008B170D">
        <w:rPr>
          <w:rFonts w:cs="Arial"/>
          <w:szCs w:val="20"/>
        </w:rPr>
        <w:t xml:space="preserve">Figure </w:t>
      </w:r>
      <w:r w:rsidRPr="008B170D">
        <w:rPr>
          <w:rFonts w:cs="Arial"/>
          <w:szCs w:val="20"/>
        </w:rPr>
        <w:fldChar w:fldCharType="begin"/>
      </w:r>
      <w:r w:rsidRPr="008B170D">
        <w:rPr>
          <w:rFonts w:cs="Arial"/>
          <w:szCs w:val="20"/>
        </w:rPr>
        <w:instrText xml:space="preserve"> SEQ Figure \* ARABIC </w:instrText>
      </w:r>
      <w:r w:rsidRPr="008B170D">
        <w:rPr>
          <w:rFonts w:cs="Arial"/>
          <w:szCs w:val="20"/>
        </w:rPr>
        <w:fldChar w:fldCharType="separate"/>
      </w:r>
      <w:r w:rsidR="001D7AF7">
        <w:rPr>
          <w:rFonts w:cs="Arial"/>
          <w:noProof/>
          <w:szCs w:val="20"/>
        </w:rPr>
        <w:t>3</w:t>
      </w:r>
      <w:r w:rsidRPr="008B170D">
        <w:rPr>
          <w:rFonts w:cs="Arial"/>
          <w:szCs w:val="20"/>
        </w:rPr>
        <w:fldChar w:fldCharType="end"/>
      </w:r>
      <w:bookmarkEnd w:id="30"/>
      <w:r w:rsidRPr="008B170D">
        <w:rPr>
          <w:rFonts w:cs="Arial"/>
          <w:szCs w:val="20"/>
        </w:rPr>
        <w:t>: One-way satellite-to-UE Doppler shift versus offset from nadir for a LEO 1200 satellite.</w:t>
      </w:r>
    </w:p>
    <w:p w14:paraId="0A76FFDD" w14:textId="0F3616E3" w:rsidR="00241886" w:rsidRPr="008B170D" w:rsidRDefault="000E3D7E" w:rsidP="0022279D">
      <w:pPr>
        <w:pStyle w:val="Observation"/>
      </w:pPr>
      <w:bookmarkStart w:id="31" w:name="_Toc142655504"/>
      <w:r w:rsidRPr="000E3D7E">
        <w:t xml:space="preserve">At a given point in time, the difference between maximum and minimum timing drift within a </w:t>
      </w:r>
      <w:r w:rsidR="00AF5492">
        <w:t xml:space="preserve">LEO 1200 </w:t>
      </w:r>
      <w:r w:rsidRPr="000E3D7E">
        <w:t xml:space="preserve">cell </w:t>
      </w:r>
      <w:r w:rsidR="00AF5492">
        <w:t xml:space="preserve">with </w:t>
      </w:r>
      <w:r w:rsidR="00AF5492" w:rsidRPr="000E3D7E">
        <w:t xml:space="preserve">90 km </w:t>
      </w:r>
      <w:r w:rsidR="00AF5492">
        <w:t xml:space="preserve">diameter </w:t>
      </w:r>
      <w:r w:rsidRPr="000E3D7E">
        <w:t>is small, approximately 1.8 ppm difference or less</w:t>
      </w:r>
      <w:r w:rsidR="00AF5492">
        <w:t>.</w:t>
      </w:r>
      <w:bookmarkEnd w:id="31"/>
    </w:p>
    <w:p w14:paraId="02926AB0" w14:textId="55F6CD82" w:rsidR="003A030D" w:rsidRPr="008B170D" w:rsidRDefault="008A52D0" w:rsidP="002330BD">
      <w:pPr>
        <w:jc w:val="both"/>
        <w:rPr>
          <w:rFonts w:cs="Arial"/>
          <w:szCs w:val="20"/>
        </w:rPr>
      </w:pPr>
      <w:r w:rsidRPr="008B170D">
        <w:rPr>
          <w:rFonts w:cs="Arial"/>
          <w:szCs w:val="20"/>
        </w:rPr>
        <w:t>Given the working assumption that UE pre-compensates the phase rotation, t</w:t>
      </w:r>
      <w:r w:rsidR="0054361F" w:rsidRPr="008B170D">
        <w:rPr>
          <w:rFonts w:cs="Arial"/>
          <w:szCs w:val="20"/>
        </w:rPr>
        <w:t xml:space="preserve">he </w:t>
      </w:r>
      <w:r w:rsidR="00690A30" w:rsidRPr="008B170D">
        <w:rPr>
          <w:rFonts w:cs="Arial"/>
          <w:szCs w:val="20"/>
        </w:rPr>
        <w:t xml:space="preserve">TDW length in a beam is </w:t>
      </w:r>
      <w:r w:rsidRPr="008B170D">
        <w:rPr>
          <w:rFonts w:cs="Arial"/>
          <w:szCs w:val="20"/>
        </w:rPr>
        <w:t>limited by the t</w:t>
      </w:r>
      <w:r w:rsidR="00E03FC4" w:rsidRPr="008B170D">
        <w:rPr>
          <w:rFonts w:cs="Arial"/>
          <w:szCs w:val="20"/>
        </w:rPr>
        <w:t xml:space="preserve">iming </w:t>
      </w:r>
      <w:r w:rsidR="007C3611" w:rsidRPr="008B170D">
        <w:rPr>
          <w:rFonts w:cs="Arial"/>
          <w:szCs w:val="20"/>
        </w:rPr>
        <w:t xml:space="preserve">drift, </w:t>
      </w:r>
      <w:r w:rsidR="009115B3" w:rsidRPr="008B170D">
        <w:rPr>
          <w:rFonts w:cs="Arial"/>
          <w:szCs w:val="20"/>
        </w:rPr>
        <w:t xml:space="preserve">which should not </w:t>
      </w:r>
      <w:r w:rsidR="0074125C" w:rsidRPr="008B170D">
        <w:rPr>
          <w:rFonts w:cs="Arial"/>
          <w:szCs w:val="20"/>
        </w:rPr>
        <w:t xml:space="preserve">accumulate to </w:t>
      </w:r>
      <w:r w:rsidR="009115B3" w:rsidRPr="008B170D">
        <w:rPr>
          <w:rFonts w:cs="Arial"/>
          <w:szCs w:val="20"/>
        </w:rPr>
        <w:t xml:space="preserve">exceed the </w:t>
      </w:r>
      <w:r w:rsidR="00BD60E6">
        <w:rPr>
          <w:rFonts w:cs="Arial"/>
          <w:szCs w:val="20"/>
        </w:rPr>
        <w:t xml:space="preserve">RAN4 </w:t>
      </w:r>
      <w:r w:rsidR="009115B3" w:rsidRPr="008B170D">
        <w:rPr>
          <w:rFonts w:cs="Arial"/>
          <w:szCs w:val="20"/>
        </w:rPr>
        <w:t xml:space="preserve">timing </w:t>
      </w:r>
      <w:r w:rsidR="00E03FC4" w:rsidRPr="008B170D">
        <w:rPr>
          <w:rFonts w:cs="Arial"/>
          <w:szCs w:val="20"/>
        </w:rPr>
        <w:t xml:space="preserve">accuracy requirement </w:t>
      </w:r>
      <w:r w:rsidR="00BD60E6">
        <w:rPr>
          <w:rFonts w:cs="Arial"/>
          <w:szCs w:val="20"/>
        </w:rPr>
        <w:t>(</w:t>
      </w:r>
      <w:r w:rsidR="00587272">
        <w:rPr>
          <w:rFonts w:cs="Arial"/>
          <w:szCs w:val="20"/>
        </w:rPr>
        <w:t xml:space="preserve">e.g., </w:t>
      </w:r>
      <w:r w:rsidR="00E03FC4" w:rsidRPr="008B170D">
        <w:rPr>
          <w:rFonts w:cs="Arial"/>
          <w:szCs w:val="20"/>
        </w:rPr>
        <w:t>29Ts</w:t>
      </w:r>
      <w:r w:rsidR="002F42CF" w:rsidRPr="008B170D">
        <w:rPr>
          <w:rFonts w:cs="Arial"/>
          <w:szCs w:val="20"/>
        </w:rPr>
        <w:t xml:space="preserve"> for 15 kH</w:t>
      </w:r>
      <w:r w:rsidR="00884D00" w:rsidRPr="008B170D">
        <w:rPr>
          <w:rFonts w:cs="Arial"/>
          <w:szCs w:val="20"/>
        </w:rPr>
        <w:t>z</w:t>
      </w:r>
      <w:r w:rsidR="002F42CF" w:rsidRPr="008B170D">
        <w:rPr>
          <w:rFonts w:cs="Arial"/>
          <w:szCs w:val="20"/>
        </w:rPr>
        <w:t xml:space="preserve"> SCS, see TS 38.133 </w:t>
      </w:r>
      <w:r w:rsidR="008E7D8C">
        <w:rPr>
          <w:rFonts w:cs="Arial"/>
          <w:szCs w:val="20"/>
        </w:rPr>
        <w:fldChar w:fldCharType="begin"/>
      </w:r>
      <w:r w:rsidR="008E7D8C">
        <w:rPr>
          <w:rFonts w:cs="Arial"/>
          <w:szCs w:val="20"/>
        </w:rPr>
        <w:instrText xml:space="preserve"> REF _Ref138086868 \r \h </w:instrText>
      </w:r>
      <w:r w:rsidR="008E7D8C">
        <w:rPr>
          <w:rFonts w:cs="Arial"/>
          <w:szCs w:val="20"/>
        </w:rPr>
      </w:r>
      <w:r w:rsidR="008E7D8C">
        <w:rPr>
          <w:rFonts w:cs="Arial"/>
          <w:szCs w:val="20"/>
        </w:rPr>
        <w:fldChar w:fldCharType="separate"/>
      </w:r>
      <w:r w:rsidR="001D7AF7">
        <w:rPr>
          <w:rFonts w:cs="Arial"/>
          <w:szCs w:val="20"/>
        </w:rPr>
        <w:t>[6]</w:t>
      </w:r>
      <w:r w:rsidR="008E7D8C">
        <w:rPr>
          <w:rFonts w:cs="Arial"/>
          <w:szCs w:val="20"/>
        </w:rPr>
        <w:fldChar w:fldCharType="end"/>
      </w:r>
      <w:r w:rsidR="002F42CF" w:rsidRPr="008B170D">
        <w:rPr>
          <w:rFonts w:cs="Arial"/>
          <w:szCs w:val="20"/>
        </w:rPr>
        <w:t>).</w:t>
      </w:r>
      <w:r w:rsidR="00E360A9" w:rsidRPr="008B170D">
        <w:rPr>
          <w:rFonts w:cs="Arial"/>
          <w:szCs w:val="20"/>
        </w:rPr>
        <w:t xml:space="preserve"> </w:t>
      </w:r>
      <w:r w:rsidR="00505F69" w:rsidRPr="008B170D">
        <w:rPr>
          <w:rFonts w:cs="Arial"/>
          <w:szCs w:val="20"/>
        </w:rPr>
        <w:t>If</w:t>
      </w:r>
      <w:r w:rsidR="00E360A9" w:rsidRPr="008B170D">
        <w:rPr>
          <w:rFonts w:cs="Arial"/>
          <w:szCs w:val="20"/>
        </w:rPr>
        <w:t xml:space="preserve"> </w:t>
      </w:r>
      <w:r w:rsidR="00731991" w:rsidRPr="008B170D">
        <w:rPr>
          <w:rFonts w:cs="Arial"/>
          <w:szCs w:val="20"/>
        </w:rPr>
        <w:t xml:space="preserve">gNB does not </w:t>
      </w:r>
      <w:r w:rsidR="00D7720E" w:rsidRPr="008B170D">
        <w:rPr>
          <w:rFonts w:cs="Arial"/>
          <w:szCs w:val="20"/>
        </w:rPr>
        <w:t>have UE-specific drift information</w:t>
      </w:r>
      <w:r w:rsidR="002330BD" w:rsidRPr="008B170D">
        <w:rPr>
          <w:rFonts w:cs="Arial"/>
          <w:szCs w:val="20"/>
        </w:rPr>
        <w:t xml:space="preserve">, </w:t>
      </w:r>
      <w:r w:rsidR="001202D9" w:rsidRPr="008B170D">
        <w:rPr>
          <w:rFonts w:cs="Arial"/>
          <w:szCs w:val="20"/>
        </w:rPr>
        <w:t xml:space="preserve">gNB </w:t>
      </w:r>
      <w:r w:rsidR="00D7720E" w:rsidRPr="008B170D">
        <w:rPr>
          <w:rFonts w:cs="Arial"/>
          <w:szCs w:val="20"/>
        </w:rPr>
        <w:t xml:space="preserve">can </w:t>
      </w:r>
      <w:r w:rsidR="001202D9" w:rsidRPr="008B170D">
        <w:rPr>
          <w:rFonts w:cs="Arial"/>
          <w:szCs w:val="20"/>
        </w:rPr>
        <w:t xml:space="preserve">assume </w:t>
      </w:r>
      <w:r w:rsidR="00816E74" w:rsidRPr="008B170D">
        <w:rPr>
          <w:rFonts w:cs="Arial"/>
          <w:szCs w:val="20"/>
        </w:rPr>
        <w:t xml:space="preserve">the </w:t>
      </w:r>
      <w:r w:rsidR="000F39F2" w:rsidRPr="008B170D">
        <w:rPr>
          <w:rFonts w:cs="Arial"/>
          <w:szCs w:val="20"/>
        </w:rPr>
        <w:t xml:space="preserve">worst-case drift </w:t>
      </w:r>
      <w:r w:rsidR="001F531D" w:rsidRPr="008B170D">
        <w:rPr>
          <w:rFonts w:cs="Arial"/>
          <w:szCs w:val="20"/>
        </w:rPr>
        <w:t xml:space="preserve">in </w:t>
      </w:r>
      <w:r w:rsidR="007843C0" w:rsidRPr="008B170D">
        <w:rPr>
          <w:rFonts w:cs="Arial"/>
          <w:szCs w:val="20"/>
        </w:rPr>
        <w:t xml:space="preserve">each </w:t>
      </w:r>
      <w:r w:rsidR="004978FB">
        <w:rPr>
          <w:rFonts w:cs="Arial"/>
          <w:szCs w:val="20"/>
        </w:rPr>
        <w:t>spotbeam</w:t>
      </w:r>
      <w:r w:rsidR="001202D9" w:rsidRPr="008B170D">
        <w:rPr>
          <w:rFonts w:cs="Arial"/>
          <w:szCs w:val="20"/>
        </w:rPr>
        <w:t xml:space="preserve"> when </w:t>
      </w:r>
      <w:r w:rsidR="008B0002" w:rsidRPr="008B170D">
        <w:rPr>
          <w:rFonts w:cs="Arial"/>
          <w:szCs w:val="20"/>
        </w:rPr>
        <w:t>determining nominal TDW</w:t>
      </w:r>
      <w:r w:rsidR="0005066B" w:rsidRPr="008B170D">
        <w:rPr>
          <w:rFonts w:cs="Arial"/>
          <w:szCs w:val="20"/>
        </w:rPr>
        <w:t xml:space="preserve">. </w:t>
      </w:r>
      <w:r w:rsidR="007C1441" w:rsidRPr="008B170D">
        <w:rPr>
          <w:rFonts w:cs="Arial"/>
          <w:szCs w:val="20"/>
        </w:rPr>
        <w:t xml:space="preserve">E.g., </w:t>
      </w:r>
      <w:r w:rsidR="000D33E2" w:rsidRPr="008B170D">
        <w:rPr>
          <w:rFonts w:cs="Arial"/>
          <w:szCs w:val="20"/>
        </w:rPr>
        <w:t>for</w:t>
      </w:r>
      <w:r w:rsidR="007C1441" w:rsidRPr="008B170D">
        <w:rPr>
          <w:rFonts w:cs="Arial"/>
          <w:szCs w:val="20"/>
        </w:rPr>
        <w:t xml:space="preserve"> the </w:t>
      </w:r>
      <w:r w:rsidR="00FA055E" w:rsidRPr="008B170D">
        <w:rPr>
          <w:rFonts w:cs="Arial"/>
          <w:szCs w:val="20"/>
        </w:rPr>
        <w:t xml:space="preserve">illustrated </w:t>
      </w:r>
      <w:r w:rsidR="007C1441" w:rsidRPr="008B170D">
        <w:rPr>
          <w:rFonts w:cs="Arial"/>
          <w:szCs w:val="20"/>
        </w:rPr>
        <w:t xml:space="preserve">nadir beam, </w:t>
      </w:r>
      <w:r w:rsidR="00852B73" w:rsidRPr="008B170D">
        <w:rPr>
          <w:rFonts w:cs="Arial"/>
          <w:szCs w:val="20"/>
        </w:rPr>
        <w:t xml:space="preserve">the small maximum drift of </w:t>
      </w:r>
      <w:r w:rsidR="007C1441" w:rsidRPr="008B170D">
        <w:rPr>
          <w:rFonts w:cs="Arial"/>
          <w:szCs w:val="20"/>
        </w:rPr>
        <w:t>1.8</w:t>
      </w:r>
      <w:r w:rsidR="00BE0DE0" w:rsidRPr="008B170D">
        <w:rPr>
          <w:rFonts w:cs="Arial"/>
          <w:szCs w:val="20"/>
        </w:rPr>
        <w:t>ppm</w:t>
      </w:r>
      <w:r w:rsidR="00240464" w:rsidRPr="008B170D">
        <w:rPr>
          <w:rFonts w:cs="Arial"/>
          <w:szCs w:val="20"/>
        </w:rPr>
        <w:t xml:space="preserve"> </w:t>
      </w:r>
      <w:r w:rsidR="00852B73" w:rsidRPr="008B170D">
        <w:rPr>
          <w:rFonts w:cs="Arial"/>
          <w:szCs w:val="20"/>
        </w:rPr>
        <w:t xml:space="preserve">does not </w:t>
      </w:r>
      <w:r w:rsidR="00396CE9" w:rsidRPr="008B170D">
        <w:rPr>
          <w:rFonts w:cs="Arial"/>
          <w:szCs w:val="20"/>
        </w:rPr>
        <w:t xml:space="preserve">require any restriction in the TDW length. </w:t>
      </w:r>
      <w:r w:rsidR="00FA055E" w:rsidRPr="008B170D">
        <w:rPr>
          <w:rFonts w:cs="Arial"/>
          <w:szCs w:val="20"/>
        </w:rPr>
        <w:t xml:space="preserve">For an edge beam, the worst-case drift </w:t>
      </w:r>
      <w:r w:rsidR="003E2258" w:rsidRPr="008B170D">
        <w:rPr>
          <w:rFonts w:cs="Arial"/>
          <w:szCs w:val="20"/>
        </w:rPr>
        <w:t>for LEO 1200 at 30</w:t>
      </w:r>
      <w:r w:rsidR="00006B2F" w:rsidRPr="008B170D">
        <w:rPr>
          <w:rFonts w:cs="Arial"/>
          <w:szCs w:val="20"/>
        </w:rPr>
        <w:t xml:space="preserve">° elevation </w:t>
      </w:r>
      <w:r w:rsidR="00FA055E" w:rsidRPr="008B170D">
        <w:rPr>
          <w:rFonts w:cs="Arial"/>
          <w:szCs w:val="20"/>
        </w:rPr>
        <w:t>is 70.5 ppm</w:t>
      </w:r>
      <w:r w:rsidR="004944AB" w:rsidRPr="008B170D">
        <w:rPr>
          <w:rFonts w:cs="Arial"/>
          <w:szCs w:val="20"/>
        </w:rPr>
        <w:t>, which limits the TDW length to 13 slots</w:t>
      </w:r>
      <w:r w:rsidR="0015140A">
        <w:rPr>
          <w:rFonts w:cs="Arial"/>
          <w:szCs w:val="20"/>
        </w:rPr>
        <w:t xml:space="preserve"> (</w:t>
      </w:r>
      <w:r w:rsidR="00EF3A6C">
        <w:rPr>
          <w:rFonts w:cs="Arial"/>
          <w:szCs w:val="20"/>
        </w:rPr>
        <w:t>which</w:t>
      </w:r>
      <w:r w:rsidR="0015140A">
        <w:rPr>
          <w:rFonts w:cs="Arial"/>
          <w:szCs w:val="20"/>
        </w:rPr>
        <w:t xml:space="preserve"> </w:t>
      </w:r>
      <w:r w:rsidR="00EF3A6C">
        <w:rPr>
          <w:rFonts w:cs="Arial"/>
          <w:szCs w:val="20"/>
        </w:rPr>
        <w:lastRenderedPageBreak/>
        <w:t xml:space="preserve">RAN1 </w:t>
      </w:r>
      <w:r w:rsidR="00591407">
        <w:rPr>
          <w:rFonts w:cs="Arial"/>
          <w:szCs w:val="20"/>
        </w:rPr>
        <w:t>agreed as an O</w:t>
      </w:r>
      <w:r w:rsidR="0015140A">
        <w:rPr>
          <w:rFonts w:cs="Arial"/>
          <w:szCs w:val="20"/>
        </w:rPr>
        <w:t>bserv</w:t>
      </w:r>
      <w:r w:rsidR="00591407">
        <w:rPr>
          <w:rFonts w:cs="Arial"/>
          <w:szCs w:val="20"/>
        </w:rPr>
        <w:t>ation</w:t>
      </w:r>
      <w:r w:rsidR="0015140A">
        <w:rPr>
          <w:rFonts w:cs="Arial"/>
          <w:szCs w:val="20"/>
        </w:rPr>
        <w:t xml:space="preserve"> at RAN1#112)</w:t>
      </w:r>
      <w:r w:rsidR="00FA055E" w:rsidRPr="008B170D">
        <w:rPr>
          <w:rFonts w:cs="Arial"/>
          <w:szCs w:val="20"/>
        </w:rPr>
        <w:t xml:space="preserve">. </w:t>
      </w:r>
      <w:r w:rsidR="00FE4A9A">
        <w:rPr>
          <w:rFonts w:cs="Arial"/>
          <w:szCs w:val="20"/>
        </w:rPr>
        <w:t>T</w:t>
      </w:r>
      <w:r w:rsidR="00FA055E" w:rsidRPr="008B170D">
        <w:rPr>
          <w:rFonts w:cs="Arial"/>
          <w:szCs w:val="20"/>
        </w:rPr>
        <w:t xml:space="preserve">he </w:t>
      </w:r>
      <w:r w:rsidR="00FE4A9A">
        <w:rPr>
          <w:rFonts w:cs="Arial"/>
          <w:szCs w:val="20"/>
        </w:rPr>
        <w:t xml:space="preserve">timing </w:t>
      </w:r>
      <w:r w:rsidR="001C110C" w:rsidRPr="008B170D">
        <w:rPr>
          <w:rFonts w:cs="Arial"/>
          <w:szCs w:val="20"/>
        </w:rPr>
        <w:t xml:space="preserve">drift difference </w:t>
      </w:r>
      <w:r w:rsidR="00ED6812">
        <w:rPr>
          <w:rFonts w:cs="Arial"/>
          <w:szCs w:val="20"/>
        </w:rPr>
        <w:t>with</w:t>
      </w:r>
      <w:r w:rsidR="001C110C" w:rsidRPr="008B170D">
        <w:rPr>
          <w:rFonts w:cs="Arial"/>
          <w:szCs w:val="20"/>
        </w:rPr>
        <w:t xml:space="preserve">in the edge beam is </w:t>
      </w:r>
      <w:r w:rsidR="00FE4A9A">
        <w:rPr>
          <w:rFonts w:cs="Arial"/>
          <w:szCs w:val="20"/>
        </w:rPr>
        <w:t xml:space="preserve">even smaller than </w:t>
      </w:r>
      <w:r w:rsidR="001C110C" w:rsidRPr="008B170D">
        <w:rPr>
          <w:rFonts w:cs="Arial"/>
          <w:szCs w:val="20"/>
        </w:rPr>
        <w:t xml:space="preserve">1.8 ppm, </w:t>
      </w:r>
      <w:r w:rsidR="00ED6812">
        <w:rPr>
          <w:rFonts w:cs="Arial"/>
          <w:szCs w:val="20"/>
        </w:rPr>
        <w:t xml:space="preserve">and </w:t>
      </w:r>
      <w:r w:rsidR="00804DC9" w:rsidRPr="008B170D">
        <w:rPr>
          <w:rFonts w:cs="Arial"/>
          <w:szCs w:val="20"/>
        </w:rPr>
        <w:t xml:space="preserve">the </w:t>
      </w:r>
      <w:r w:rsidR="00186507">
        <w:rPr>
          <w:rFonts w:cs="Arial"/>
          <w:szCs w:val="20"/>
        </w:rPr>
        <w:t>best-case (small</w:t>
      </w:r>
      <w:r w:rsidR="00804DC9" w:rsidRPr="008B170D">
        <w:rPr>
          <w:rFonts w:cs="Arial"/>
          <w:szCs w:val="20"/>
        </w:rPr>
        <w:t>est</w:t>
      </w:r>
      <w:r w:rsidR="00186507">
        <w:rPr>
          <w:rFonts w:cs="Arial"/>
          <w:szCs w:val="20"/>
        </w:rPr>
        <w:t>)</w:t>
      </w:r>
      <w:r w:rsidR="00804DC9" w:rsidRPr="008B170D">
        <w:rPr>
          <w:rFonts w:cs="Arial"/>
          <w:szCs w:val="20"/>
        </w:rPr>
        <w:t xml:space="preserve"> drift in the </w:t>
      </w:r>
      <w:r w:rsidR="00186507">
        <w:rPr>
          <w:rFonts w:cs="Arial"/>
          <w:szCs w:val="20"/>
        </w:rPr>
        <w:t xml:space="preserve">same </w:t>
      </w:r>
      <w:r w:rsidR="00804DC9" w:rsidRPr="008B170D">
        <w:rPr>
          <w:rFonts w:cs="Arial"/>
          <w:szCs w:val="20"/>
        </w:rPr>
        <w:t xml:space="preserve">edge beam </w:t>
      </w:r>
      <w:r w:rsidR="00B57128" w:rsidRPr="008B170D">
        <w:rPr>
          <w:rFonts w:cs="Arial"/>
          <w:szCs w:val="20"/>
        </w:rPr>
        <w:t>also limits the TDW to 13 slots.</w:t>
      </w:r>
      <w:r w:rsidR="003D78AC" w:rsidRPr="008B170D">
        <w:rPr>
          <w:rFonts w:cs="Arial"/>
          <w:szCs w:val="20"/>
        </w:rPr>
        <w:t xml:space="preserve"> Therefore, for typical </w:t>
      </w:r>
      <w:r w:rsidR="00F666CB">
        <w:rPr>
          <w:rFonts w:cs="Arial"/>
          <w:szCs w:val="20"/>
        </w:rPr>
        <w:t>cell</w:t>
      </w:r>
      <w:r w:rsidR="003D78AC" w:rsidRPr="008B170D">
        <w:rPr>
          <w:rFonts w:cs="Arial"/>
          <w:szCs w:val="20"/>
        </w:rPr>
        <w:t xml:space="preserve"> </w:t>
      </w:r>
      <w:r w:rsidR="00E87593" w:rsidRPr="008B170D">
        <w:rPr>
          <w:rFonts w:cs="Arial"/>
          <w:szCs w:val="20"/>
        </w:rPr>
        <w:t>sizes</w:t>
      </w:r>
      <w:r w:rsidR="003D78AC" w:rsidRPr="008B170D">
        <w:rPr>
          <w:rFonts w:cs="Arial"/>
          <w:szCs w:val="20"/>
        </w:rPr>
        <w:t xml:space="preserve">, </w:t>
      </w:r>
      <w:r w:rsidR="00474743" w:rsidRPr="008B170D">
        <w:rPr>
          <w:rFonts w:cs="Arial"/>
          <w:szCs w:val="20"/>
        </w:rPr>
        <w:t>a suitable TDW length can be derived by gNB without assistance information from UE.</w:t>
      </w:r>
    </w:p>
    <w:p w14:paraId="211D6E10" w14:textId="3EB0969A" w:rsidR="0055693B" w:rsidRPr="008B170D" w:rsidRDefault="00A7358C" w:rsidP="00E33D4F">
      <w:pPr>
        <w:pStyle w:val="Observation"/>
        <w:rPr>
          <w:rFonts w:cs="Arial"/>
          <w:szCs w:val="20"/>
        </w:rPr>
      </w:pPr>
      <w:bookmarkStart w:id="32" w:name="_Toc142655505"/>
      <w:r w:rsidRPr="008B170D">
        <w:rPr>
          <w:rFonts w:cs="Arial"/>
          <w:szCs w:val="20"/>
        </w:rPr>
        <w:t xml:space="preserve">For LEO 1200 with typical </w:t>
      </w:r>
      <w:r w:rsidR="00F666CB">
        <w:rPr>
          <w:rFonts w:cs="Arial"/>
          <w:szCs w:val="20"/>
        </w:rPr>
        <w:t>cell</w:t>
      </w:r>
      <w:r w:rsidRPr="008B170D">
        <w:rPr>
          <w:rFonts w:cs="Arial"/>
          <w:szCs w:val="20"/>
        </w:rPr>
        <w:t xml:space="preserve"> sizes, a suitable TDW length can be derived by gNB </w:t>
      </w:r>
      <w:r w:rsidR="0055693B" w:rsidRPr="008B170D">
        <w:rPr>
          <w:rFonts w:cs="Arial"/>
          <w:szCs w:val="20"/>
        </w:rPr>
        <w:t xml:space="preserve">for each </w:t>
      </w:r>
      <w:r w:rsidR="009E621E">
        <w:rPr>
          <w:rFonts w:cs="Arial"/>
          <w:szCs w:val="20"/>
        </w:rPr>
        <w:t>cell</w:t>
      </w:r>
      <w:r w:rsidR="0055693B" w:rsidRPr="008B170D">
        <w:rPr>
          <w:rFonts w:cs="Arial"/>
          <w:szCs w:val="20"/>
        </w:rPr>
        <w:t xml:space="preserve"> without assistance information from the UE.</w:t>
      </w:r>
      <w:bookmarkEnd w:id="32"/>
    </w:p>
    <w:p w14:paraId="4F9E2304" w14:textId="21E05689" w:rsidR="00DC74F8" w:rsidRDefault="00671ED5" w:rsidP="00F823C1">
      <w:pPr>
        <w:jc w:val="both"/>
        <w:rPr>
          <w:rFonts w:cs="Arial"/>
          <w:szCs w:val="20"/>
        </w:rPr>
      </w:pPr>
      <w:r w:rsidRPr="008B170D">
        <w:rPr>
          <w:rFonts w:cs="Arial"/>
          <w:szCs w:val="20"/>
        </w:rPr>
        <w:t>For extreme beam sizes</w:t>
      </w:r>
      <w:r w:rsidR="000841F6" w:rsidRPr="008B170D">
        <w:rPr>
          <w:rFonts w:cs="Arial"/>
          <w:szCs w:val="20"/>
        </w:rPr>
        <w:t xml:space="preserve"> </w:t>
      </w:r>
      <w:r w:rsidR="00726AAE" w:rsidRPr="008B170D">
        <w:rPr>
          <w:rFonts w:cs="Arial"/>
          <w:szCs w:val="20"/>
        </w:rPr>
        <w:t>(</w:t>
      </w:r>
      <w:r w:rsidR="00A86C9A" w:rsidRPr="008B170D">
        <w:rPr>
          <w:rFonts w:cs="Arial"/>
          <w:szCs w:val="20"/>
        </w:rPr>
        <w:t xml:space="preserve">max beam size is assumed to be </w:t>
      </w:r>
      <w:r w:rsidR="00726AAE" w:rsidRPr="008B170D">
        <w:rPr>
          <w:rFonts w:cs="Arial"/>
          <w:szCs w:val="20"/>
        </w:rPr>
        <w:t xml:space="preserve">1000 km </w:t>
      </w:r>
      <w:r w:rsidR="00A86C9A" w:rsidRPr="008B170D">
        <w:rPr>
          <w:rFonts w:cs="Arial"/>
          <w:szCs w:val="20"/>
        </w:rPr>
        <w:t>in TR 38.821)</w:t>
      </w:r>
      <w:r w:rsidR="00CB3773" w:rsidRPr="008B170D">
        <w:rPr>
          <w:rFonts w:cs="Arial"/>
          <w:szCs w:val="20"/>
        </w:rPr>
        <w:t xml:space="preserve">, there may be minor differences within a beam </w:t>
      </w:r>
      <w:r w:rsidR="009C3320" w:rsidRPr="008B170D">
        <w:rPr>
          <w:rFonts w:cs="Arial"/>
          <w:szCs w:val="20"/>
        </w:rPr>
        <w:t xml:space="preserve">regarding </w:t>
      </w:r>
      <w:r w:rsidR="00F85C16" w:rsidRPr="008B170D">
        <w:rPr>
          <w:rFonts w:cs="Arial"/>
          <w:szCs w:val="20"/>
        </w:rPr>
        <w:t xml:space="preserve">drift rate and therefore </w:t>
      </w:r>
      <w:r w:rsidR="006C36BA" w:rsidRPr="008B170D">
        <w:rPr>
          <w:rFonts w:cs="Arial"/>
          <w:szCs w:val="20"/>
        </w:rPr>
        <w:t xml:space="preserve">maximum TDW length. However, </w:t>
      </w:r>
      <w:r w:rsidR="00DC74F8" w:rsidRPr="008B170D">
        <w:rPr>
          <w:rFonts w:cs="Arial"/>
          <w:szCs w:val="20"/>
        </w:rPr>
        <w:t xml:space="preserve">assuming the worst-case drift per beam also in this case </w:t>
      </w:r>
      <w:r w:rsidR="00EE1B5F" w:rsidRPr="008B170D">
        <w:rPr>
          <w:rFonts w:cs="Arial"/>
          <w:szCs w:val="20"/>
        </w:rPr>
        <w:t>is not expected to have a significant impact on DMRS bundling performance</w:t>
      </w:r>
      <w:r w:rsidR="00DC74F8" w:rsidRPr="008B170D">
        <w:rPr>
          <w:rFonts w:cs="Arial"/>
          <w:szCs w:val="20"/>
        </w:rPr>
        <w:t xml:space="preserve">. </w:t>
      </w:r>
    </w:p>
    <w:p w14:paraId="2AA2EB22" w14:textId="7F11BAC9" w:rsidR="00364AC5" w:rsidRDefault="00961929" w:rsidP="00D60754">
      <w:pPr>
        <w:jc w:val="both"/>
      </w:pPr>
      <w:r>
        <w:t>Regarding indicating antenna switching interval (Option 2d),</w:t>
      </w:r>
      <w:r w:rsidR="00BC6B3E">
        <w:t xml:space="preserve"> there is a trade-off between using long TDWs for improved </w:t>
      </w:r>
      <w:r w:rsidR="00D60754">
        <w:t xml:space="preserve">channel estimation performance, and short TDWs with antenna switches in between for improved diversity. </w:t>
      </w:r>
      <w:proofErr w:type="gramStart"/>
      <w:r w:rsidR="00017343">
        <w:t>A</w:t>
      </w:r>
      <w:r w:rsidR="00D60754">
        <w:t>s long as</w:t>
      </w:r>
      <w:proofErr w:type="gramEnd"/>
      <w:r w:rsidR="00D60754">
        <w:t xml:space="preserve"> the gNB knows the number of TX antennas </w:t>
      </w:r>
      <w:r w:rsidR="00FC3E81">
        <w:t xml:space="preserve">for which </w:t>
      </w:r>
      <w:r w:rsidR="00D60754">
        <w:t>the UE</w:t>
      </w:r>
      <w:r w:rsidR="00FC3E81">
        <w:t xml:space="preserve"> supports antenna switching, it is possible for gNB to make the TDW length optimization </w:t>
      </w:r>
      <w:r w:rsidR="00ED2162">
        <w:t>based on this information and UL measurements</w:t>
      </w:r>
      <w:r w:rsidR="00C459CD">
        <w:t xml:space="preserve"> (i.e., configure shorter TDWs to allow antenna switches in between the TDWs if the UE supports antenna switching)</w:t>
      </w:r>
      <w:r w:rsidR="00ED2162">
        <w:t>. There is no reason to believe that the UE would be able to make a better</w:t>
      </w:r>
      <w:r w:rsidR="00C459CD">
        <w:t xml:space="preserve"> choice in sele</w:t>
      </w:r>
      <w:r w:rsidR="0030491E">
        <w:t>c</w:t>
      </w:r>
      <w:r w:rsidR="00C459CD">
        <w:t>ting the antenna switching interval than the gNB. Therefore, we do not think assistance information indicating the antenna switching interval is needed (instead, antenna switching should be indicated as a UE capability).</w:t>
      </w:r>
    </w:p>
    <w:p w14:paraId="2E8B0E06" w14:textId="0452DF81" w:rsidR="00C459CD" w:rsidRDefault="0021753D" w:rsidP="00C459CD">
      <w:pPr>
        <w:pStyle w:val="Observation"/>
        <w:rPr>
          <w:rFonts w:cs="Arial"/>
          <w:szCs w:val="20"/>
        </w:rPr>
      </w:pPr>
      <w:bookmarkStart w:id="33" w:name="_Toc142655506"/>
      <w:r>
        <w:rPr>
          <w:rFonts w:cs="Arial"/>
          <w:szCs w:val="20"/>
        </w:rPr>
        <w:t>gNB</w:t>
      </w:r>
      <w:r w:rsidR="00940E6A">
        <w:rPr>
          <w:rFonts w:cs="Arial"/>
          <w:szCs w:val="20"/>
        </w:rPr>
        <w:t xml:space="preserve"> can configure the TDW</w:t>
      </w:r>
      <w:r>
        <w:rPr>
          <w:rFonts w:cs="Arial"/>
          <w:szCs w:val="20"/>
        </w:rPr>
        <w:t xml:space="preserve"> </w:t>
      </w:r>
      <w:r w:rsidR="00247E48">
        <w:rPr>
          <w:rFonts w:cs="Arial"/>
          <w:szCs w:val="20"/>
        </w:rPr>
        <w:t xml:space="preserve">length based </w:t>
      </w:r>
      <w:r w:rsidR="00E94209">
        <w:rPr>
          <w:rFonts w:cs="Arial"/>
          <w:szCs w:val="20"/>
        </w:rPr>
        <w:t xml:space="preserve">on </w:t>
      </w:r>
      <w:r w:rsidR="00247E48">
        <w:rPr>
          <w:rFonts w:cs="Arial"/>
          <w:szCs w:val="20"/>
        </w:rPr>
        <w:t>knowledge of the UE capability of antenna switching and UL measurements</w:t>
      </w:r>
      <w:r w:rsidR="000625BA">
        <w:rPr>
          <w:rFonts w:cs="Arial"/>
          <w:szCs w:val="20"/>
        </w:rPr>
        <w:t>, without assistance information from the UE.</w:t>
      </w:r>
      <w:bookmarkEnd w:id="33"/>
      <w:r w:rsidR="000625BA">
        <w:rPr>
          <w:rFonts w:cs="Arial"/>
          <w:szCs w:val="20"/>
        </w:rPr>
        <w:t xml:space="preserve"> </w:t>
      </w:r>
    </w:p>
    <w:p w14:paraId="4BA96BF1" w14:textId="77777777" w:rsidR="00751FF3" w:rsidRDefault="00751FF3" w:rsidP="00751FF3">
      <w:r>
        <w:t>In summary, we propose the following regarding UE assistance information:</w:t>
      </w:r>
    </w:p>
    <w:p w14:paraId="721CFC70" w14:textId="1E621678" w:rsidR="000625BA" w:rsidRPr="000625BA" w:rsidRDefault="000625BA" w:rsidP="000625BA">
      <w:pPr>
        <w:pStyle w:val="Proposal"/>
        <w:rPr>
          <w:rFonts w:cs="Arial"/>
          <w:szCs w:val="20"/>
        </w:rPr>
      </w:pPr>
      <w:bookmarkStart w:id="34" w:name="_Toc142655527"/>
      <w:r w:rsidRPr="008B170D">
        <w:rPr>
          <w:rFonts w:cs="Arial"/>
          <w:szCs w:val="20"/>
        </w:rPr>
        <w:t xml:space="preserve">Do not introduce UE assistance information </w:t>
      </w:r>
      <w:r>
        <w:rPr>
          <w:rFonts w:cs="Arial"/>
          <w:szCs w:val="20"/>
        </w:rPr>
        <w:t xml:space="preserve">related to </w:t>
      </w:r>
      <w:r w:rsidR="002C7AB3">
        <w:rPr>
          <w:rFonts w:cs="Arial"/>
          <w:szCs w:val="20"/>
        </w:rPr>
        <w:t xml:space="preserve">timing of time/frequency pre-compensation updates or </w:t>
      </w:r>
      <w:r>
        <w:rPr>
          <w:rFonts w:cs="Arial"/>
          <w:szCs w:val="20"/>
        </w:rPr>
        <w:t xml:space="preserve">antenna switching interval (i.e., </w:t>
      </w:r>
      <w:r w:rsidR="002C7AB3">
        <w:rPr>
          <w:rFonts w:cs="Arial"/>
          <w:szCs w:val="20"/>
        </w:rPr>
        <w:t xml:space="preserve">support only </w:t>
      </w:r>
      <w:r>
        <w:rPr>
          <w:rFonts w:cs="Arial"/>
          <w:szCs w:val="20"/>
        </w:rPr>
        <w:t>Option 2</w:t>
      </w:r>
      <w:r w:rsidR="002C7AB3">
        <w:rPr>
          <w:rFonts w:cs="Arial"/>
          <w:szCs w:val="20"/>
        </w:rPr>
        <w:t>a</w:t>
      </w:r>
      <w:r>
        <w:rPr>
          <w:rFonts w:cs="Arial"/>
          <w:szCs w:val="20"/>
        </w:rPr>
        <w:t>)</w:t>
      </w:r>
      <w:r w:rsidRPr="008B170D">
        <w:rPr>
          <w:rFonts w:cs="Arial"/>
          <w:szCs w:val="20"/>
        </w:rPr>
        <w:t>.</w:t>
      </w:r>
      <w:bookmarkEnd w:id="34"/>
    </w:p>
    <w:p w14:paraId="69DEE582" w14:textId="3708CD55" w:rsidR="00FB765A" w:rsidRDefault="00FB765A" w:rsidP="00FB765A">
      <w:pPr>
        <w:pStyle w:val="Heading4"/>
      </w:pPr>
      <w:r w:rsidRPr="008B170D">
        <w:t>2.2.2.</w:t>
      </w:r>
      <w:r w:rsidR="00D32B96">
        <w:t>3</w:t>
      </w:r>
      <w:r w:rsidRPr="008B170D">
        <w:tab/>
      </w:r>
      <w:r w:rsidR="00B95E71">
        <w:t>A</w:t>
      </w:r>
      <w:r>
        <w:t>ctual TDW</w:t>
      </w:r>
    </w:p>
    <w:p w14:paraId="22C4C3B4" w14:textId="76A29DB5" w:rsidR="00285BBA" w:rsidRDefault="00A318F3" w:rsidP="007725C2">
      <w:pPr>
        <w:jc w:val="both"/>
        <w:rPr>
          <w:lang w:val="en-GB" w:eastAsia="ja-JP"/>
        </w:rPr>
      </w:pPr>
      <w:r>
        <w:rPr>
          <w:lang w:val="en-GB" w:eastAsia="ja-JP"/>
        </w:rPr>
        <w:t xml:space="preserve">As discussed in section </w:t>
      </w:r>
      <w:r w:rsidRPr="00795114">
        <w:rPr>
          <w:lang w:val="en-GB" w:eastAsia="ja-JP"/>
        </w:rPr>
        <w:t>2.2.2.2</w:t>
      </w:r>
      <w:r>
        <w:rPr>
          <w:lang w:val="en-GB" w:eastAsia="ja-JP"/>
        </w:rPr>
        <w:t xml:space="preserve">, </w:t>
      </w:r>
      <w:r w:rsidR="00285BBA">
        <w:rPr>
          <w:lang w:val="en-GB" w:eastAsia="ja-JP"/>
        </w:rPr>
        <w:t xml:space="preserve">the timing drift </w:t>
      </w:r>
      <w:r w:rsidR="006E633D">
        <w:rPr>
          <w:lang w:val="en-GB" w:eastAsia="ja-JP"/>
        </w:rPr>
        <w:t>difference</w:t>
      </w:r>
      <w:r w:rsidR="001D30C9">
        <w:rPr>
          <w:lang w:val="en-GB" w:eastAsia="ja-JP"/>
        </w:rPr>
        <w:t xml:space="preserve"> within a </w:t>
      </w:r>
      <w:r>
        <w:rPr>
          <w:lang w:val="en-GB" w:eastAsia="ja-JP"/>
        </w:rPr>
        <w:t xml:space="preserve">typical LEO 1200 </w:t>
      </w:r>
      <w:r w:rsidR="001D30C9">
        <w:rPr>
          <w:lang w:val="en-GB" w:eastAsia="ja-JP"/>
        </w:rPr>
        <w:t>cell is smal</w:t>
      </w:r>
      <w:r w:rsidR="006E633D">
        <w:rPr>
          <w:lang w:val="en-GB" w:eastAsia="ja-JP"/>
        </w:rPr>
        <w:t>l</w:t>
      </w:r>
      <w:r w:rsidR="0000779C">
        <w:rPr>
          <w:lang w:val="en-GB" w:eastAsia="ja-JP"/>
        </w:rPr>
        <w:t xml:space="preserve"> at a given point in time</w:t>
      </w:r>
      <w:r w:rsidR="006E633D">
        <w:rPr>
          <w:lang w:val="en-GB" w:eastAsia="ja-JP"/>
        </w:rPr>
        <w:t xml:space="preserve">. However, for a pseudo-Earth-fixed cell, </w:t>
      </w:r>
      <w:r w:rsidR="005F237C">
        <w:rPr>
          <w:lang w:val="en-GB" w:eastAsia="ja-JP"/>
        </w:rPr>
        <w:t>larger</w:t>
      </w:r>
      <w:r w:rsidR="00296429">
        <w:rPr>
          <w:lang w:val="en-GB" w:eastAsia="ja-JP"/>
        </w:rPr>
        <w:t xml:space="preserve"> timing drift variation will occur over time as the satellite </w:t>
      </w:r>
      <w:r w:rsidR="0000779C">
        <w:rPr>
          <w:lang w:val="en-GB" w:eastAsia="ja-JP"/>
        </w:rPr>
        <w:t>moves</w:t>
      </w:r>
      <w:r w:rsidR="00296429">
        <w:rPr>
          <w:lang w:val="en-GB" w:eastAsia="ja-JP"/>
        </w:rPr>
        <w:t>.</w:t>
      </w:r>
      <w:r w:rsidR="00211238">
        <w:rPr>
          <w:lang w:val="en-GB" w:eastAsia="ja-JP"/>
        </w:rPr>
        <w:t xml:space="preserve"> Therefore, the TDW </w:t>
      </w:r>
      <w:r w:rsidR="006E3DF4">
        <w:rPr>
          <w:lang w:val="en-GB" w:eastAsia="ja-JP"/>
        </w:rPr>
        <w:t xml:space="preserve">length might </w:t>
      </w:r>
      <w:r w:rsidR="007E261E">
        <w:rPr>
          <w:lang w:val="en-GB" w:eastAsia="ja-JP"/>
        </w:rPr>
        <w:t xml:space="preserve">need to be </w:t>
      </w:r>
      <w:r w:rsidR="006E3DF4">
        <w:rPr>
          <w:lang w:val="en-GB" w:eastAsia="ja-JP"/>
        </w:rPr>
        <w:t>change</w:t>
      </w:r>
      <w:r w:rsidR="007E261E">
        <w:rPr>
          <w:lang w:val="en-GB" w:eastAsia="ja-JP"/>
        </w:rPr>
        <w:t>d</w:t>
      </w:r>
      <w:r w:rsidR="006E3DF4">
        <w:rPr>
          <w:lang w:val="en-GB" w:eastAsia="ja-JP"/>
        </w:rPr>
        <w:t xml:space="preserve"> </w:t>
      </w:r>
      <w:r w:rsidR="00211238">
        <w:rPr>
          <w:lang w:val="en-GB" w:eastAsia="ja-JP"/>
        </w:rPr>
        <w:t>over time.</w:t>
      </w:r>
    </w:p>
    <w:p w14:paraId="4300BBD2" w14:textId="1BF34987" w:rsidR="008B3059" w:rsidRDefault="00236CE0" w:rsidP="00236CE0">
      <w:pPr>
        <w:pStyle w:val="Observation"/>
        <w:rPr>
          <w:lang w:val="en-GB"/>
        </w:rPr>
      </w:pPr>
      <w:bookmarkStart w:id="35" w:name="_Toc142655507"/>
      <w:r>
        <w:rPr>
          <w:lang w:val="en-GB"/>
        </w:rPr>
        <w:t>F</w:t>
      </w:r>
      <w:r w:rsidRPr="00236CE0">
        <w:rPr>
          <w:lang w:val="en-GB"/>
        </w:rPr>
        <w:t xml:space="preserve">or a pseudo-Earth-fixed </w:t>
      </w:r>
      <w:r w:rsidR="00527312">
        <w:rPr>
          <w:lang w:val="en-GB"/>
        </w:rPr>
        <w:t xml:space="preserve">LEO </w:t>
      </w:r>
      <w:r w:rsidRPr="00236CE0">
        <w:rPr>
          <w:lang w:val="en-GB"/>
        </w:rPr>
        <w:t xml:space="preserve">cell, </w:t>
      </w:r>
      <w:r w:rsidR="00E57AA8">
        <w:rPr>
          <w:lang w:val="en-GB"/>
        </w:rPr>
        <w:t xml:space="preserve">the </w:t>
      </w:r>
      <w:r w:rsidRPr="00236CE0">
        <w:rPr>
          <w:lang w:val="en-GB"/>
        </w:rPr>
        <w:t xml:space="preserve">timing drift will </w:t>
      </w:r>
      <w:r w:rsidR="00E57AA8">
        <w:rPr>
          <w:lang w:val="en-GB"/>
        </w:rPr>
        <w:t xml:space="preserve">vary </w:t>
      </w:r>
      <w:r w:rsidRPr="00236CE0">
        <w:rPr>
          <w:lang w:val="en-GB"/>
        </w:rPr>
        <w:t>as the satellite moves</w:t>
      </w:r>
      <w:r w:rsidR="00527312">
        <w:rPr>
          <w:lang w:val="en-GB"/>
        </w:rPr>
        <w:t xml:space="preserve"> and</w:t>
      </w:r>
      <w:r w:rsidRPr="00236CE0">
        <w:rPr>
          <w:lang w:val="en-GB"/>
        </w:rPr>
        <w:t xml:space="preserve"> the TDW length might need to be changed over time</w:t>
      </w:r>
      <w:r w:rsidR="00527312">
        <w:rPr>
          <w:lang w:val="en-GB"/>
        </w:rPr>
        <w:t>.</w:t>
      </w:r>
      <w:bookmarkEnd w:id="35"/>
    </w:p>
    <w:p w14:paraId="7922E504" w14:textId="27E1F6C6" w:rsidR="00E00079" w:rsidRPr="00E00079" w:rsidRDefault="00E00079" w:rsidP="00E00079">
      <w:pPr>
        <w:rPr>
          <w:lang w:val="en-GB" w:eastAsia="ja-JP"/>
        </w:rPr>
      </w:pPr>
      <w:r>
        <w:rPr>
          <w:lang w:val="en-GB" w:eastAsia="ja-JP"/>
        </w:rPr>
        <w:t>The following was agreed at RAN1#113:</w:t>
      </w:r>
    </w:p>
    <w:tbl>
      <w:tblPr>
        <w:tblStyle w:val="TableGrid"/>
        <w:tblW w:w="0" w:type="auto"/>
        <w:tblLook w:val="04A0" w:firstRow="1" w:lastRow="0" w:firstColumn="1" w:lastColumn="0" w:noHBand="0" w:noVBand="1"/>
      </w:tblPr>
      <w:tblGrid>
        <w:gridCol w:w="9629"/>
      </w:tblGrid>
      <w:tr w:rsidR="005B3FB4" w:rsidRPr="00E00079" w14:paraId="729BCB07" w14:textId="77777777" w:rsidTr="005B3FB4">
        <w:tc>
          <w:tcPr>
            <w:tcW w:w="9629" w:type="dxa"/>
          </w:tcPr>
          <w:p w14:paraId="1F33B490" w14:textId="77777777" w:rsidR="00E00079" w:rsidRPr="00E00079" w:rsidRDefault="00E00079" w:rsidP="00D32B96">
            <w:pPr>
              <w:keepNext/>
              <w:spacing w:after="0"/>
              <w:rPr>
                <w:b/>
                <w:sz w:val="20"/>
                <w:szCs w:val="12"/>
              </w:rPr>
            </w:pPr>
            <w:r w:rsidRPr="00E00079">
              <w:rPr>
                <w:b/>
                <w:sz w:val="20"/>
                <w:szCs w:val="12"/>
                <w:highlight w:val="green"/>
              </w:rPr>
              <w:t>Agreement</w:t>
            </w:r>
          </w:p>
          <w:p w14:paraId="1DA2BA2D" w14:textId="77777777" w:rsidR="00E00079" w:rsidRPr="00E00079" w:rsidRDefault="00E00079" w:rsidP="00D32B96">
            <w:pPr>
              <w:snapToGrid w:val="0"/>
              <w:spacing w:after="0"/>
              <w:jc w:val="both"/>
              <w:rPr>
                <w:rFonts w:eastAsia="DengXian"/>
                <w:sz w:val="20"/>
                <w:szCs w:val="12"/>
              </w:rPr>
            </w:pPr>
            <w:r w:rsidRPr="00E00079">
              <w:rPr>
                <w:sz w:val="20"/>
                <w:szCs w:val="12"/>
              </w:rPr>
              <w:t>For NTN-specific PUSCH DMRS bundling, one or more of the following is down-selected for actual TDW determination.</w:t>
            </w:r>
          </w:p>
          <w:p w14:paraId="06CD1D3A" w14:textId="77777777" w:rsidR="00E00079" w:rsidRPr="00E00079" w:rsidRDefault="00E00079" w:rsidP="00D32B96">
            <w:pPr>
              <w:numPr>
                <w:ilvl w:val="0"/>
                <w:numId w:val="14"/>
              </w:numPr>
              <w:snapToGrid w:val="0"/>
              <w:spacing w:after="0"/>
              <w:ind w:left="720"/>
              <w:rPr>
                <w:sz w:val="20"/>
                <w:szCs w:val="12"/>
              </w:rPr>
            </w:pPr>
            <w:r w:rsidRPr="00E00079">
              <w:rPr>
                <w:rFonts w:eastAsia="DengXian"/>
                <w:sz w:val="20"/>
                <w:szCs w:val="12"/>
              </w:rPr>
              <w:t>Actual TDW is determined by the existing events and,</w:t>
            </w:r>
          </w:p>
          <w:p w14:paraId="05E6FB7D" w14:textId="77777777" w:rsidR="00E00079" w:rsidRPr="00E00079" w:rsidRDefault="00E00079" w:rsidP="00D32B96">
            <w:pPr>
              <w:numPr>
                <w:ilvl w:val="1"/>
                <w:numId w:val="14"/>
              </w:numPr>
              <w:snapToGrid w:val="0"/>
              <w:spacing w:after="0"/>
              <w:rPr>
                <w:sz w:val="20"/>
                <w:szCs w:val="12"/>
              </w:rPr>
            </w:pPr>
            <w:r w:rsidRPr="00E00079">
              <w:rPr>
                <w:rFonts w:eastAsia="DengXian" w:hint="eastAsia"/>
                <w:sz w:val="20"/>
                <w:szCs w:val="12"/>
              </w:rPr>
              <w:t>A</w:t>
            </w:r>
            <w:r w:rsidRPr="00E00079">
              <w:rPr>
                <w:rFonts w:eastAsia="DengXian"/>
                <w:sz w:val="20"/>
                <w:szCs w:val="12"/>
              </w:rPr>
              <w:t>lt A: No additional event</w:t>
            </w:r>
          </w:p>
          <w:p w14:paraId="094A8D7B" w14:textId="77777777" w:rsidR="00E00079" w:rsidRPr="00E00079" w:rsidRDefault="00E00079" w:rsidP="00D32B96">
            <w:pPr>
              <w:numPr>
                <w:ilvl w:val="2"/>
                <w:numId w:val="14"/>
              </w:numPr>
              <w:snapToGrid w:val="0"/>
              <w:spacing w:after="0"/>
              <w:rPr>
                <w:sz w:val="20"/>
                <w:szCs w:val="12"/>
              </w:rPr>
            </w:pPr>
            <w:r w:rsidRPr="00E00079">
              <w:rPr>
                <w:rFonts w:eastAsia="DengXian" w:hint="eastAsia"/>
                <w:sz w:val="20"/>
                <w:szCs w:val="12"/>
              </w:rPr>
              <w:t>i</w:t>
            </w:r>
            <w:r w:rsidRPr="00E00079">
              <w:rPr>
                <w:rFonts w:eastAsia="DengXian"/>
                <w:sz w:val="20"/>
                <w:szCs w:val="12"/>
              </w:rPr>
              <w:t>.e., no spec impact is assumed for actual TDW determination.</w:t>
            </w:r>
          </w:p>
          <w:p w14:paraId="0C225B76" w14:textId="77777777" w:rsidR="00E00079" w:rsidRPr="00E00079" w:rsidRDefault="00E00079" w:rsidP="00D32B96">
            <w:pPr>
              <w:numPr>
                <w:ilvl w:val="1"/>
                <w:numId w:val="14"/>
              </w:numPr>
              <w:snapToGrid w:val="0"/>
              <w:spacing w:after="0"/>
              <w:rPr>
                <w:sz w:val="20"/>
                <w:szCs w:val="12"/>
              </w:rPr>
            </w:pPr>
            <w:r w:rsidRPr="00E00079">
              <w:rPr>
                <w:rFonts w:eastAsia="DengXian" w:hint="eastAsia"/>
                <w:sz w:val="20"/>
                <w:szCs w:val="12"/>
              </w:rPr>
              <w:t>A</w:t>
            </w:r>
            <w:r w:rsidRPr="00E00079">
              <w:rPr>
                <w:rFonts w:eastAsia="DengXian"/>
                <w:sz w:val="20"/>
                <w:szCs w:val="12"/>
              </w:rPr>
              <w:t xml:space="preserve">lt B: New event of TA pre-compensation timing dynamically indicated by </w:t>
            </w:r>
            <w:proofErr w:type="gramStart"/>
            <w:r w:rsidRPr="00E00079">
              <w:rPr>
                <w:rFonts w:eastAsia="DengXian"/>
                <w:sz w:val="20"/>
                <w:szCs w:val="12"/>
              </w:rPr>
              <w:t>gNB</w:t>
            </w:r>
            <w:proofErr w:type="gramEnd"/>
          </w:p>
          <w:p w14:paraId="1D1B850D" w14:textId="77777777" w:rsidR="00E00079" w:rsidRPr="00E00079" w:rsidRDefault="00E00079" w:rsidP="00D32B96">
            <w:pPr>
              <w:numPr>
                <w:ilvl w:val="2"/>
                <w:numId w:val="14"/>
              </w:numPr>
              <w:snapToGrid w:val="0"/>
              <w:spacing w:after="0"/>
              <w:rPr>
                <w:sz w:val="20"/>
                <w:szCs w:val="12"/>
              </w:rPr>
            </w:pPr>
            <w:r w:rsidRPr="00E00079">
              <w:rPr>
                <w:rFonts w:eastAsia="DengXian" w:hint="eastAsia"/>
                <w:sz w:val="20"/>
                <w:szCs w:val="12"/>
              </w:rPr>
              <w:t>i</w:t>
            </w:r>
            <w:r w:rsidRPr="00E00079">
              <w:rPr>
                <w:rFonts w:eastAsia="DengXian"/>
                <w:sz w:val="20"/>
                <w:szCs w:val="12"/>
              </w:rPr>
              <w:t xml:space="preserve">.e., TA pre-compensation timing can be dynamically indicated by </w:t>
            </w:r>
            <w:proofErr w:type="gramStart"/>
            <w:r w:rsidRPr="00E00079">
              <w:rPr>
                <w:rFonts w:eastAsia="DengXian"/>
                <w:sz w:val="20"/>
                <w:szCs w:val="12"/>
              </w:rPr>
              <w:t>gNB</w:t>
            </w:r>
            <w:proofErr w:type="gramEnd"/>
          </w:p>
          <w:p w14:paraId="43CC0CA1" w14:textId="77777777" w:rsidR="00E00079" w:rsidRPr="00E00079" w:rsidRDefault="00E00079" w:rsidP="00D32B96">
            <w:pPr>
              <w:numPr>
                <w:ilvl w:val="2"/>
                <w:numId w:val="14"/>
              </w:numPr>
              <w:snapToGrid w:val="0"/>
              <w:spacing w:after="0"/>
              <w:rPr>
                <w:sz w:val="20"/>
                <w:szCs w:val="12"/>
              </w:rPr>
            </w:pPr>
            <w:r w:rsidRPr="00E00079">
              <w:rPr>
                <w:rFonts w:eastAsia="DengXian" w:hint="eastAsia"/>
                <w:sz w:val="20"/>
                <w:szCs w:val="12"/>
              </w:rPr>
              <w:t>N</w:t>
            </w:r>
            <w:r w:rsidRPr="00E00079">
              <w:rPr>
                <w:rFonts w:eastAsia="DengXian"/>
                <w:sz w:val="20"/>
                <w:szCs w:val="12"/>
              </w:rPr>
              <w:t>ote: UE can perform TA pre-compensation update at the indicated timing</w:t>
            </w:r>
          </w:p>
          <w:p w14:paraId="060D4C37" w14:textId="77777777" w:rsidR="00E00079" w:rsidRPr="00E00079" w:rsidRDefault="00E00079" w:rsidP="00D32B96">
            <w:pPr>
              <w:numPr>
                <w:ilvl w:val="2"/>
                <w:numId w:val="14"/>
              </w:numPr>
              <w:snapToGrid w:val="0"/>
              <w:spacing w:after="0"/>
              <w:rPr>
                <w:sz w:val="20"/>
                <w:szCs w:val="12"/>
              </w:rPr>
            </w:pPr>
            <w:r w:rsidRPr="00E00079">
              <w:rPr>
                <w:rFonts w:eastAsia="DengXian" w:hint="eastAsia"/>
                <w:sz w:val="20"/>
                <w:szCs w:val="12"/>
              </w:rPr>
              <w:t>F</w:t>
            </w:r>
            <w:r w:rsidRPr="00E00079">
              <w:rPr>
                <w:rFonts w:eastAsia="DengXian"/>
                <w:sz w:val="20"/>
                <w:szCs w:val="12"/>
              </w:rPr>
              <w:t>FS: detailed indication</w:t>
            </w:r>
          </w:p>
          <w:p w14:paraId="473197A5" w14:textId="77777777" w:rsidR="00E00079" w:rsidRPr="00E00079" w:rsidRDefault="00E00079" w:rsidP="00D32B96">
            <w:pPr>
              <w:numPr>
                <w:ilvl w:val="1"/>
                <w:numId w:val="14"/>
              </w:numPr>
              <w:snapToGrid w:val="0"/>
              <w:spacing w:after="0"/>
              <w:rPr>
                <w:sz w:val="20"/>
                <w:szCs w:val="12"/>
              </w:rPr>
            </w:pPr>
            <w:r w:rsidRPr="00E00079">
              <w:rPr>
                <w:rFonts w:eastAsia="DengXian" w:hint="eastAsia"/>
                <w:sz w:val="20"/>
                <w:szCs w:val="12"/>
              </w:rPr>
              <w:t>A</w:t>
            </w:r>
            <w:r w:rsidRPr="00E00079">
              <w:rPr>
                <w:rFonts w:eastAsia="DengXian"/>
                <w:sz w:val="20"/>
                <w:szCs w:val="12"/>
              </w:rPr>
              <w:t xml:space="preserve">lt C: as dynamically indicated by </w:t>
            </w:r>
            <w:proofErr w:type="gramStart"/>
            <w:r w:rsidRPr="00E00079">
              <w:rPr>
                <w:rFonts w:eastAsia="DengXian"/>
                <w:sz w:val="20"/>
                <w:szCs w:val="12"/>
              </w:rPr>
              <w:t>gNB</w:t>
            </w:r>
            <w:proofErr w:type="gramEnd"/>
          </w:p>
          <w:p w14:paraId="54938196" w14:textId="77777777" w:rsidR="00E00079" w:rsidRPr="00E00079" w:rsidRDefault="00E00079" w:rsidP="00D32B96">
            <w:pPr>
              <w:numPr>
                <w:ilvl w:val="2"/>
                <w:numId w:val="14"/>
              </w:numPr>
              <w:snapToGrid w:val="0"/>
              <w:spacing w:after="0"/>
              <w:rPr>
                <w:sz w:val="20"/>
                <w:szCs w:val="12"/>
              </w:rPr>
            </w:pPr>
            <w:r w:rsidRPr="00E00079">
              <w:rPr>
                <w:rFonts w:eastAsia="DengXian" w:hint="eastAsia"/>
                <w:sz w:val="20"/>
                <w:szCs w:val="12"/>
              </w:rPr>
              <w:t>i</w:t>
            </w:r>
            <w:r w:rsidRPr="00E00079">
              <w:rPr>
                <w:rFonts w:eastAsia="DengXian"/>
                <w:sz w:val="20"/>
                <w:szCs w:val="12"/>
              </w:rPr>
              <w:t xml:space="preserve">.e., actual TDW can be dynamically indicated by </w:t>
            </w:r>
            <w:proofErr w:type="gramStart"/>
            <w:r w:rsidRPr="00E00079">
              <w:rPr>
                <w:rFonts w:eastAsia="DengXian"/>
                <w:sz w:val="20"/>
                <w:szCs w:val="12"/>
              </w:rPr>
              <w:t>gNB</w:t>
            </w:r>
            <w:proofErr w:type="gramEnd"/>
          </w:p>
          <w:p w14:paraId="39DF3FDE" w14:textId="77777777" w:rsidR="00E00079" w:rsidRPr="00E00079" w:rsidRDefault="00E00079" w:rsidP="00D32B96">
            <w:pPr>
              <w:numPr>
                <w:ilvl w:val="2"/>
                <w:numId w:val="14"/>
              </w:numPr>
              <w:snapToGrid w:val="0"/>
              <w:spacing w:after="0"/>
              <w:rPr>
                <w:sz w:val="20"/>
                <w:szCs w:val="12"/>
              </w:rPr>
            </w:pPr>
            <w:r w:rsidRPr="00E00079">
              <w:rPr>
                <w:rFonts w:eastAsia="DengXian" w:hint="eastAsia"/>
                <w:sz w:val="20"/>
                <w:szCs w:val="12"/>
              </w:rPr>
              <w:t>F</w:t>
            </w:r>
            <w:r w:rsidRPr="00E00079">
              <w:rPr>
                <w:rFonts w:eastAsia="DengXian"/>
                <w:sz w:val="20"/>
                <w:szCs w:val="12"/>
              </w:rPr>
              <w:t>FS: detailed indication</w:t>
            </w:r>
          </w:p>
          <w:p w14:paraId="44A20276" w14:textId="77777777" w:rsidR="00E00079" w:rsidRPr="00E00079" w:rsidRDefault="00E00079" w:rsidP="00D32B96">
            <w:pPr>
              <w:numPr>
                <w:ilvl w:val="1"/>
                <w:numId w:val="14"/>
              </w:numPr>
              <w:snapToGrid w:val="0"/>
              <w:spacing w:after="0"/>
              <w:rPr>
                <w:sz w:val="20"/>
                <w:szCs w:val="12"/>
              </w:rPr>
            </w:pPr>
            <w:r w:rsidRPr="00E00079">
              <w:rPr>
                <w:rFonts w:eastAsia="DengXian"/>
                <w:sz w:val="20"/>
                <w:szCs w:val="12"/>
              </w:rPr>
              <w:t xml:space="preserve">Alt D: New event based on epoch </w:t>
            </w:r>
            <w:proofErr w:type="gramStart"/>
            <w:r w:rsidRPr="00E00079">
              <w:rPr>
                <w:rFonts w:eastAsia="DengXian"/>
                <w:sz w:val="20"/>
                <w:szCs w:val="12"/>
              </w:rPr>
              <w:t>time</w:t>
            </w:r>
            <w:proofErr w:type="gramEnd"/>
          </w:p>
          <w:p w14:paraId="16454867" w14:textId="77777777" w:rsidR="00E00079" w:rsidRPr="00E00079" w:rsidRDefault="00E00079" w:rsidP="00D32B96">
            <w:pPr>
              <w:numPr>
                <w:ilvl w:val="2"/>
                <w:numId w:val="14"/>
              </w:numPr>
              <w:snapToGrid w:val="0"/>
              <w:spacing w:after="0"/>
              <w:rPr>
                <w:sz w:val="20"/>
                <w:szCs w:val="12"/>
              </w:rPr>
            </w:pPr>
            <w:r w:rsidRPr="00E00079">
              <w:rPr>
                <w:rFonts w:eastAsia="DengXian" w:hint="eastAsia"/>
                <w:sz w:val="20"/>
                <w:szCs w:val="12"/>
              </w:rPr>
              <w:t>F</w:t>
            </w:r>
            <w:r w:rsidRPr="00E00079">
              <w:rPr>
                <w:rFonts w:eastAsia="DengXian"/>
                <w:sz w:val="20"/>
                <w:szCs w:val="12"/>
              </w:rPr>
              <w:t xml:space="preserve">FS </w:t>
            </w:r>
            <w:proofErr w:type="gramStart"/>
            <w:r w:rsidRPr="00E00079">
              <w:rPr>
                <w:rFonts w:eastAsia="DengXian"/>
                <w:sz w:val="20"/>
                <w:szCs w:val="12"/>
              </w:rPr>
              <w:t>details</w:t>
            </w:r>
            <w:proofErr w:type="gramEnd"/>
          </w:p>
          <w:p w14:paraId="3E30D658" w14:textId="3CFE1F59" w:rsidR="005B3FB4" w:rsidRPr="00E00079" w:rsidRDefault="00E00079" w:rsidP="00D32B96">
            <w:pPr>
              <w:numPr>
                <w:ilvl w:val="1"/>
                <w:numId w:val="14"/>
              </w:numPr>
              <w:snapToGrid w:val="0"/>
              <w:spacing w:after="0"/>
              <w:rPr>
                <w:sz w:val="20"/>
                <w:szCs w:val="12"/>
              </w:rPr>
            </w:pPr>
            <w:r w:rsidRPr="00E00079">
              <w:rPr>
                <w:rFonts w:eastAsia="DengXian" w:hint="eastAsia"/>
                <w:sz w:val="20"/>
                <w:szCs w:val="12"/>
              </w:rPr>
              <w:t>A</w:t>
            </w:r>
            <w:r w:rsidRPr="00E00079">
              <w:rPr>
                <w:rFonts w:eastAsia="DengXian"/>
                <w:sz w:val="20"/>
                <w:szCs w:val="12"/>
              </w:rPr>
              <w:t>lt E: New event based on antenna switching</w:t>
            </w:r>
          </w:p>
        </w:tc>
      </w:tr>
    </w:tbl>
    <w:p w14:paraId="3C78FE1C" w14:textId="77777777" w:rsidR="005B3FB4" w:rsidRDefault="005B3FB4" w:rsidP="005B3FB4">
      <w:pPr>
        <w:rPr>
          <w:lang w:val="en-GB" w:eastAsia="ja-JP"/>
        </w:rPr>
      </w:pPr>
    </w:p>
    <w:p w14:paraId="3E0304B5" w14:textId="43E11059" w:rsidR="00161ADC" w:rsidRPr="00161ADC" w:rsidRDefault="00161ADC" w:rsidP="00CB418F">
      <w:pPr>
        <w:jc w:val="both"/>
        <w:rPr>
          <w:b/>
          <w:bCs/>
          <w:lang w:val="en-GB" w:eastAsia="ja-JP"/>
        </w:rPr>
      </w:pPr>
      <w:r w:rsidRPr="00161ADC">
        <w:rPr>
          <w:b/>
          <w:bCs/>
          <w:lang w:val="en-GB" w:eastAsia="ja-JP"/>
        </w:rPr>
        <w:lastRenderedPageBreak/>
        <w:t>Regarding Alt A/B/C</w:t>
      </w:r>
    </w:p>
    <w:p w14:paraId="511D637E" w14:textId="6143E335" w:rsidR="005D2573" w:rsidRPr="00332486" w:rsidRDefault="00DE4E1F" w:rsidP="00CB418F">
      <w:pPr>
        <w:jc w:val="both"/>
        <w:rPr>
          <w:lang w:val="en-GB" w:eastAsia="ja-JP"/>
        </w:rPr>
      </w:pPr>
      <w:r>
        <w:rPr>
          <w:lang w:val="en-GB" w:eastAsia="ja-JP"/>
        </w:rPr>
        <w:t xml:space="preserve">With Alt A, </w:t>
      </w:r>
      <w:r w:rsidR="00616984">
        <w:rPr>
          <w:lang w:val="en-GB" w:eastAsia="ja-JP"/>
        </w:rPr>
        <w:t xml:space="preserve">existing </w:t>
      </w:r>
      <w:r w:rsidR="00381F8B">
        <w:rPr>
          <w:lang w:val="en-GB" w:eastAsia="ja-JP"/>
        </w:rPr>
        <w:t xml:space="preserve">semi-static </w:t>
      </w:r>
      <w:r w:rsidR="00D508AB">
        <w:rPr>
          <w:lang w:val="en-GB" w:eastAsia="ja-JP"/>
        </w:rPr>
        <w:t xml:space="preserve">RRC </w:t>
      </w:r>
      <w:r w:rsidR="00616984">
        <w:rPr>
          <w:lang w:val="en-GB" w:eastAsia="ja-JP"/>
        </w:rPr>
        <w:t xml:space="preserve">signalling </w:t>
      </w:r>
      <w:r w:rsidR="00953519">
        <w:rPr>
          <w:lang w:val="en-GB" w:eastAsia="ja-JP"/>
        </w:rPr>
        <w:t>can be</w:t>
      </w:r>
      <w:r w:rsidR="00616984">
        <w:rPr>
          <w:lang w:val="en-GB" w:eastAsia="ja-JP"/>
        </w:rPr>
        <w:t xml:space="preserve"> used to </w:t>
      </w:r>
      <w:r w:rsidR="00D508AB">
        <w:rPr>
          <w:lang w:val="en-GB" w:eastAsia="ja-JP"/>
        </w:rPr>
        <w:t xml:space="preserve">update the nominal TDW. </w:t>
      </w:r>
      <w:r w:rsidR="003A2764">
        <w:t>Alt B and Alt C impl</w:t>
      </w:r>
      <w:r w:rsidR="0055771B">
        <w:t>y</w:t>
      </w:r>
      <w:r w:rsidR="003A2764">
        <w:t xml:space="preserve"> that the gNB dynamically </w:t>
      </w:r>
      <w:r w:rsidR="00901B73">
        <w:t xml:space="preserve">(directly or indirectly) </w:t>
      </w:r>
      <w:r w:rsidR="00974F53">
        <w:t>indicates</w:t>
      </w:r>
      <w:r w:rsidR="00901B73">
        <w:t xml:space="preserve"> the </w:t>
      </w:r>
      <w:r w:rsidR="00F228BD">
        <w:t xml:space="preserve">actual TDW. </w:t>
      </w:r>
      <w:r w:rsidR="005D2573">
        <w:t>It is not clear how this is indicated</w:t>
      </w:r>
      <w:r w:rsidR="00B81FC1">
        <w:t xml:space="preserve"> but presumably using MAC CE or DCI.</w:t>
      </w:r>
      <w:r w:rsidR="00332486">
        <w:t xml:space="preserve"> </w:t>
      </w:r>
      <w:r w:rsidR="007E5A48">
        <w:t xml:space="preserve">The need for dynamic indication in addition to </w:t>
      </w:r>
      <w:r w:rsidR="00CB418F">
        <w:t xml:space="preserve">RRC configuration </w:t>
      </w:r>
      <w:r w:rsidR="007E5A48">
        <w:t>depends</w:t>
      </w:r>
      <w:r w:rsidR="00CB418F">
        <w:t xml:space="preserve"> on how frequently the TDW needs to be changed.</w:t>
      </w:r>
    </w:p>
    <w:p w14:paraId="53EED2A7" w14:textId="54C7538E" w:rsidR="00A8125A" w:rsidRDefault="005E0690" w:rsidP="00CE598F">
      <w:pPr>
        <w:jc w:val="both"/>
      </w:pPr>
      <w:r>
        <w:t>Below, t</w:t>
      </w:r>
      <w:r w:rsidR="00412CAB" w:rsidRPr="00412CAB">
        <w:t>he</w:t>
      </w:r>
      <w:r w:rsidR="00412CAB">
        <w:t xml:space="preserve"> </w:t>
      </w:r>
      <w:r>
        <w:t>need</w:t>
      </w:r>
      <w:r w:rsidR="00974F53">
        <w:t>ed frequency of TDW</w:t>
      </w:r>
      <w:r>
        <w:t xml:space="preserve"> update</w:t>
      </w:r>
      <w:r w:rsidR="00974F53">
        <w:t>s</w:t>
      </w:r>
      <w:r>
        <w:t xml:space="preserve"> is evaluated through simulations. Based on the working assumption from RAN1#112bis-e that the UE pre-compensates </w:t>
      </w:r>
      <w:r w:rsidR="00F630D3">
        <w:t xml:space="preserve">phase rotation to meet the phase continuity requirements in </w:t>
      </w:r>
      <w:r w:rsidR="00CE598F" w:rsidRPr="00CE598F">
        <w:t>Table 6.4.2.5-1</w:t>
      </w:r>
      <w:r w:rsidR="00CE598F">
        <w:t xml:space="preserve"> in </w:t>
      </w:r>
      <w:r w:rsidR="00F630D3">
        <w:t>38.101-1</w:t>
      </w:r>
      <w:r w:rsidR="00823FBD">
        <w:t xml:space="preserve"> </w:t>
      </w:r>
      <w:r w:rsidR="0091257D">
        <w:fldChar w:fldCharType="begin"/>
      </w:r>
      <w:r w:rsidR="0091257D">
        <w:instrText xml:space="preserve"> REF _Ref138086859 \r \h </w:instrText>
      </w:r>
      <w:r w:rsidR="0091257D">
        <w:fldChar w:fldCharType="separate"/>
      </w:r>
      <w:r w:rsidR="001D7AF7">
        <w:t>[5]</w:t>
      </w:r>
      <w:r w:rsidR="0091257D">
        <w:fldChar w:fldCharType="end"/>
      </w:r>
      <w:r w:rsidR="00F630D3">
        <w:t>, the max</w:t>
      </w:r>
      <w:r w:rsidR="00A90079">
        <w:t>imum</w:t>
      </w:r>
      <w:r w:rsidR="00F630D3">
        <w:t xml:space="preserve"> TDW length will be limited by the </w:t>
      </w:r>
      <w:r w:rsidR="00A56CC3">
        <w:t xml:space="preserve">timing error requirements in </w:t>
      </w:r>
      <w:r w:rsidR="00823FBD" w:rsidRPr="00102A0B">
        <w:rPr>
          <w:rFonts w:eastAsia="Batang"/>
          <w:szCs w:val="24"/>
          <w:lang w:eastAsia="zh-CN"/>
        </w:rPr>
        <w:t xml:space="preserve">Table 7.1C.2-1 in </w:t>
      </w:r>
      <w:r w:rsidR="00A56CC3">
        <w:t>38.133</w:t>
      </w:r>
      <w:r w:rsidR="0091257D">
        <w:t xml:space="preserve"> </w:t>
      </w:r>
      <w:r w:rsidR="0091257D">
        <w:fldChar w:fldCharType="begin"/>
      </w:r>
      <w:r w:rsidR="0091257D">
        <w:instrText xml:space="preserve"> REF _Ref138086868 \r \h </w:instrText>
      </w:r>
      <w:r w:rsidR="0091257D">
        <w:fldChar w:fldCharType="separate"/>
      </w:r>
      <w:r w:rsidR="001D7AF7">
        <w:t>[6]</w:t>
      </w:r>
      <w:r w:rsidR="0091257D">
        <w:fldChar w:fldCharType="end"/>
      </w:r>
      <w:r w:rsidR="00A56CC3">
        <w:t>.</w:t>
      </w:r>
      <w:r w:rsidR="00A679FC">
        <w:t xml:space="preserve"> The </w:t>
      </w:r>
      <w:r w:rsidR="0025056E">
        <w:t xml:space="preserve">upper bound on the </w:t>
      </w:r>
      <w:r w:rsidR="00A679FC">
        <w:t xml:space="preserve">TDW </w:t>
      </w:r>
      <w:r w:rsidR="003553E4">
        <w:t xml:space="preserve">(disregarding UE capability limitations) </w:t>
      </w:r>
      <w:r w:rsidR="00A679FC">
        <w:t xml:space="preserve">can be </w:t>
      </w:r>
      <w:r w:rsidR="001F54D5">
        <w:t xml:space="preserve">derived </w:t>
      </w:r>
      <w:r w:rsidR="009B632B">
        <w:t xml:space="preserve">from </w:t>
      </w:r>
      <w:r w:rsidR="003D6EEF">
        <w:t>the following expression: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2121"/>
      </w:tblGrid>
      <w:tr w:rsidR="0053611F" w14:paraId="2DABB68B" w14:textId="77777777" w:rsidTr="003263C2">
        <w:tc>
          <w:tcPr>
            <w:tcW w:w="7508" w:type="dxa"/>
            <w:vAlign w:val="center"/>
          </w:tcPr>
          <w:p w14:paraId="7BDEECDA" w14:textId="57B66DD4" w:rsidR="0053611F" w:rsidRDefault="002335AE" w:rsidP="003263C2">
            <w:pPr>
              <w:jc w:val="center"/>
            </w:pPr>
            <m:oMathPara>
              <m:oMath>
                <m:r>
                  <w:rPr>
                    <w:rFonts w:ascii="Cambria Math" w:hAnsi="Cambria Math"/>
                    <w:sz w:val="20"/>
                    <w:szCs w:val="20"/>
                  </w:rPr>
                  <m:t>TDW[slots]≤</m:t>
                </m:r>
                <m:r>
                  <m:rPr>
                    <m:sty m:val="p"/>
                  </m:rPr>
                  <w:rPr>
                    <w:rFonts w:ascii="Cambria Math" w:hAnsi="Cambria Math"/>
                    <w:sz w:val="20"/>
                    <w:szCs w:val="20"/>
                  </w:rPr>
                  <m:t>min⁡</m:t>
                </m:r>
                <m:r>
                  <w:rPr>
                    <w:rFonts w:ascii="Cambria Math" w:hAnsi="Cambria Math"/>
                    <w:sz w:val="20"/>
                    <w:szCs w:val="20"/>
                  </w:rPr>
                  <m:t>(N,floor</m:t>
                </m:r>
                <m:d>
                  <m:dPr>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e NTN</m:t>
                            </m:r>
                          </m:sub>
                        </m:sSub>
                      </m:num>
                      <m:den>
                        <m:d>
                          <m:dPr>
                            <m:begChr m:val="|"/>
                            <m:endChr m:val="|"/>
                            <m:ctrlPr>
                              <w:rPr>
                                <w:rFonts w:ascii="Cambria Math" w:hAnsi="Cambria Math"/>
                                <w:i/>
                                <w:sz w:val="20"/>
                                <w:szCs w:val="20"/>
                              </w:rPr>
                            </m:ctrlPr>
                          </m:dPr>
                          <m:e>
                            <m:r>
                              <w:rPr>
                                <w:rFonts w:ascii="Cambria Math" w:hAnsi="Cambria Math"/>
                                <w:sz w:val="20"/>
                                <w:szCs w:val="20"/>
                              </w:rPr>
                              <m:t>timing drift</m:t>
                            </m:r>
                          </m:e>
                        </m:d>
                        <m:r>
                          <w:rPr>
                            <w:rFonts w:ascii="Cambria Math" w:hAnsi="Cambria Math"/>
                            <w:sz w:val="20"/>
                            <w:szCs w:val="20"/>
                          </w:rPr>
                          <m:t>*slot length</m:t>
                        </m:r>
                      </m:den>
                    </m:f>
                  </m:e>
                </m:d>
                <m:r>
                  <w:rPr>
                    <w:rFonts w:ascii="Cambria Math" w:hAnsi="Cambria Math"/>
                    <w:sz w:val="20"/>
                    <w:szCs w:val="20"/>
                  </w:rPr>
                  <m:t>)</m:t>
                </m:r>
              </m:oMath>
            </m:oMathPara>
          </w:p>
        </w:tc>
        <w:tc>
          <w:tcPr>
            <w:tcW w:w="2121" w:type="dxa"/>
            <w:vAlign w:val="center"/>
          </w:tcPr>
          <w:p w14:paraId="3231703E" w14:textId="334070DD" w:rsidR="0053611F" w:rsidRPr="003263C2" w:rsidRDefault="003263C2" w:rsidP="003263C2">
            <w:pPr>
              <w:pStyle w:val="Caption"/>
              <w:jc w:val="right"/>
              <w:rPr>
                <w:rFonts w:eastAsiaTheme="minorEastAsia"/>
              </w:rPr>
            </w:pPr>
            <w:bookmarkStart w:id="36" w:name="_Ref138088211"/>
            <w:r w:rsidRPr="003263C2">
              <w:rPr>
                <w:sz w:val="20"/>
                <w:szCs w:val="20"/>
              </w:rPr>
              <w:t xml:space="preserve">Equation </w:t>
            </w:r>
            <w:r w:rsidRPr="003263C2">
              <w:rPr>
                <w:szCs w:val="20"/>
              </w:rPr>
              <w:fldChar w:fldCharType="begin"/>
            </w:r>
            <w:r w:rsidRPr="003263C2">
              <w:rPr>
                <w:sz w:val="20"/>
                <w:szCs w:val="20"/>
              </w:rPr>
              <w:instrText xml:space="preserve"> SEQ Equation \* ARABIC </w:instrText>
            </w:r>
            <w:r w:rsidRPr="003263C2">
              <w:rPr>
                <w:szCs w:val="20"/>
              </w:rPr>
              <w:fldChar w:fldCharType="separate"/>
            </w:r>
            <w:r w:rsidR="001D7AF7">
              <w:rPr>
                <w:noProof/>
                <w:sz w:val="20"/>
                <w:szCs w:val="20"/>
              </w:rPr>
              <w:t>1</w:t>
            </w:r>
            <w:r w:rsidRPr="003263C2">
              <w:rPr>
                <w:szCs w:val="20"/>
              </w:rPr>
              <w:fldChar w:fldCharType="end"/>
            </w:r>
            <w:bookmarkEnd w:id="36"/>
          </w:p>
        </w:tc>
      </w:tr>
    </w:tbl>
    <w:p w14:paraId="0FF90654" w14:textId="50BDD672" w:rsidR="0053611F" w:rsidRDefault="0053611F" w:rsidP="00CE598F">
      <w:pPr>
        <w:jc w:val="both"/>
      </w:pPr>
    </w:p>
    <w:p w14:paraId="474D1FD3" w14:textId="4E258CC2" w:rsidR="00132B2D" w:rsidRDefault="003553E4" w:rsidP="00CE598F">
      <w:pPr>
        <w:jc w:val="both"/>
        <w:rPr>
          <w:rFonts w:eastAsiaTheme="minorEastAsia"/>
        </w:rPr>
      </w:pPr>
      <m:oMath>
        <m:r>
          <w:rPr>
            <w:rFonts w:ascii="Cambria Math" w:hAnsi="Cambria Math"/>
          </w:rPr>
          <m:t>N</m:t>
        </m:r>
      </m:oMath>
      <w:r>
        <w:rPr>
          <w:rFonts w:eastAsiaTheme="minorEastAsia"/>
        </w:rPr>
        <w:t xml:space="preserve"> is the number of slot repetitions and </w:t>
      </w:r>
      <m:oMath>
        <m:sSub>
          <m:sSubPr>
            <m:ctrlPr>
              <w:rPr>
                <w:rFonts w:ascii="Cambria Math" w:hAnsi="Cambria Math"/>
                <w:i/>
              </w:rPr>
            </m:ctrlPr>
          </m:sSubPr>
          <m:e>
            <m:r>
              <w:rPr>
                <w:rFonts w:ascii="Cambria Math" w:hAnsi="Cambria Math"/>
              </w:rPr>
              <m:t>T</m:t>
            </m:r>
          </m:e>
          <m:sub>
            <m:r>
              <w:rPr>
                <w:rFonts w:ascii="Cambria Math" w:hAnsi="Cambria Math"/>
              </w:rPr>
              <m:t>e NTN</m:t>
            </m:r>
          </m:sub>
        </m:sSub>
        <m:r>
          <w:rPr>
            <w:rFonts w:ascii="Cambria Math" w:hAnsi="Cambria Math"/>
          </w:rPr>
          <m:t>=29</m:t>
        </m:r>
        <m:sSub>
          <m:sSubPr>
            <m:ctrlPr>
              <w:rPr>
                <w:rFonts w:ascii="Cambria Math" w:hAnsi="Cambria Math"/>
                <w:i/>
              </w:rPr>
            </m:ctrlPr>
          </m:sSubPr>
          <m:e>
            <m:r>
              <w:rPr>
                <w:rFonts w:ascii="Cambria Math" w:hAnsi="Cambria Math"/>
              </w:rPr>
              <m:t>T</m:t>
            </m:r>
          </m:e>
          <m:sub>
            <m:r>
              <w:rPr>
                <w:rFonts w:ascii="Cambria Math" w:hAnsi="Cambria Math"/>
              </w:rPr>
              <m:t>s</m:t>
            </m:r>
          </m:sub>
        </m:sSub>
      </m:oMath>
      <w:r>
        <w:rPr>
          <w:rFonts w:eastAsiaTheme="minorEastAsia"/>
        </w:rPr>
        <w:t xml:space="preserve"> is the timing error requirement.</w:t>
      </w:r>
      <w:r w:rsidR="006F3CD5">
        <w:rPr>
          <w:rFonts w:eastAsiaTheme="minorEastAsia"/>
        </w:rPr>
        <w:t xml:space="preserve"> </w:t>
      </w:r>
      <w:r w:rsidR="00132B2D">
        <w:rPr>
          <w:rFonts w:eastAsiaTheme="minorEastAsia"/>
        </w:rPr>
        <w:t xml:space="preserve">The timing drift versus time of LEO </w:t>
      </w:r>
      <w:r w:rsidR="00F10BBC">
        <w:rPr>
          <w:rFonts w:eastAsiaTheme="minorEastAsia"/>
        </w:rPr>
        <w:t xml:space="preserve">600/1200 </w:t>
      </w:r>
      <w:r w:rsidR="00132B2D">
        <w:rPr>
          <w:rFonts w:eastAsiaTheme="minorEastAsia"/>
        </w:rPr>
        <w:t xml:space="preserve">satellites </w:t>
      </w:r>
      <w:r w:rsidR="00327A6E">
        <w:rPr>
          <w:rFonts w:eastAsiaTheme="minorEastAsia"/>
        </w:rPr>
        <w:t>with 30</w:t>
      </w:r>
      <w:r w:rsidR="00CC2C9E">
        <w:rPr>
          <w:rFonts w:eastAsiaTheme="minorEastAsia"/>
        </w:rPr>
        <w:t xml:space="preserve">° </w:t>
      </w:r>
      <w:r w:rsidR="00D05715">
        <w:rPr>
          <w:rFonts w:eastAsiaTheme="minorEastAsia"/>
        </w:rPr>
        <w:t xml:space="preserve">minimum </w:t>
      </w:r>
      <w:r w:rsidR="00CC2C9E">
        <w:rPr>
          <w:rFonts w:eastAsiaTheme="minorEastAsia"/>
        </w:rPr>
        <w:t>elevation angle</w:t>
      </w:r>
      <w:r w:rsidR="00D05715">
        <w:rPr>
          <w:rFonts w:eastAsiaTheme="minorEastAsia"/>
        </w:rPr>
        <w:t xml:space="preserve"> (</w:t>
      </w:r>
      <w:r w:rsidR="000A2DA7">
        <w:rPr>
          <w:rFonts w:eastAsiaTheme="minorEastAsia"/>
        </w:rPr>
        <w:t>passing zenith at time t=0</w:t>
      </w:r>
      <w:r w:rsidR="00D05715">
        <w:rPr>
          <w:rFonts w:eastAsiaTheme="minorEastAsia"/>
        </w:rPr>
        <w:t>)</w:t>
      </w:r>
      <w:r w:rsidR="00CC2C9E">
        <w:rPr>
          <w:rFonts w:eastAsiaTheme="minorEastAsia"/>
        </w:rPr>
        <w:t>,</w:t>
      </w:r>
      <w:r w:rsidR="000A2DA7">
        <w:rPr>
          <w:rFonts w:eastAsiaTheme="minorEastAsia"/>
        </w:rPr>
        <w:t xml:space="preserve"> </w:t>
      </w:r>
      <w:r w:rsidR="00F27685">
        <w:rPr>
          <w:rFonts w:eastAsiaTheme="minorEastAsia"/>
        </w:rPr>
        <w:t>is</w:t>
      </w:r>
      <w:r w:rsidR="00132B2D">
        <w:rPr>
          <w:rFonts w:eastAsiaTheme="minorEastAsia"/>
        </w:rPr>
        <w:t xml:space="preserve"> shown in </w:t>
      </w:r>
      <w:r w:rsidR="00132B2D">
        <w:rPr>
          <w:rFonts w:eastAsiaTheme="minorEastAsia"/>
        </w:rPr>
        <w:fldChar w:fldCharType="begin"/>
      </w:r>
      <w:r w:rsidR="00132B2D">
        <w:rPr>
          <w:rFonts w:eastAsiaTheme="minorEastAsia"/>
        </w:rPr>
        <w:instrText xml:space="preserve"> REF _Ref138086561 \h </w:instrText>
      </w:r>
      <w:r w:rsidR="00132B2D">
        <w:rPr>
          <w:rFonts w:eastAsiaTheme="minorEastAsia"/>
        </w:rPr>
      </w:r>
      <w:r w:rsidR="00132B2D">
        <w:rPr>
          <w:rFonts w:eastAsiaTheme="minorEastAsia"/>
        </w:rPr>
        <w:fldChar w:fldCharType="separate"/>
      </w:r>
      <w:r w:rsidR="001D7AF7">
        <w:t xml:space="preserve">Figure </w:t>
      </w:r>
      <w:r w:rsidR="001D7AF7">
        <w:rPr>
          <w:noProof/>
        </w:rPr>
        <w:t>4</w:t>
      </w:r>
      <w:r w:rsidR="00132B2D">
        <w:rPr>
          <w:rFonts w:eastAsiaTheme="minorEastAsia"/>
        </w:rPr>
        <w:fldChar w:fldCharType="end"/>
      </w:r>
      <w:r w:rsidR="00132B2D">
        <w:rPr>
          <w:rFonts w:eastAsiaTheme="minorEastAsia"/>
        </w:rPr>
        <w:t>.</w:t>
      </w:r>
    </w:p>
    <w:p w14:paraId="7DBB8500" w14:textId="3EF283D1" w:rsidR="00797E3D" w:rsidRDefault="00797E3D" w:rsidP="00132B2D">
      <w:pPr>
        <w:keepNext/>
        <w:jc w:val="center"/>
        <w:rPr>
          <w:rFonts w:eastAsiaTheme="minorEastAsia"/>
        </w:rPr>
      </w:pPr>
      <w:r>
        <w:rPr>
          <w:rFonts w:eastAsiaTheme="minorEastAsia"/>
          <w:noProof/>
        </w:rPr>
        <w:drawing>
          <wp:inline distT="0" distB="0" distL="0" distR="0" wp14:anchorId="78B7BAE5" wp14:editId="2EF654B0">
            <wp:extent cx="4320000" cy="3196800"/>
            <wp:effectExtent l="0" t="0" r="4445" b="3810"/>
            <wp:docPr id="4" name="Picture 4" descr="A graph with red and blue lin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red and blue lines&#10;&#10;Description automatically generated with low confidence"/>
                    <pic:cNvPicPr/>
                  </pic:nvPicPr>
                  <pic:blipFill>
                    <a:blip r:embed="rId14">
                      <a:extLst>
                        <a:ext uri="{28A0092B-C50C-407E-A947-70E740481C1C}">
                          <a14:useLocalDpi xmlns:a14="http://schemas.microsoft.com/office/drawing/2010/main" val="0"/>
                        </a:ext>
                      </a:extLst>
                    </a:blip>
                    <a:stretch>
                      <a:fillRect/>
                    </a:stretch>
                  </pic:blipFill>
                  <pic:spPr>
                    <a:xfrm>
                      <a:off x="0" y="0"/>
                      <a:ext cx="4320000" cy="3196800"/>
                    </a:xfrm>
                    <a:prstGeom prst="rect">
                      <a:avLst/>
                    </a:prstGeom>
                  </pic:spPr>
                </pic:pic>
              </a:graphicData>
            </a:graphic>
          </wp:inline>
        </w:drawing>
      </w:r>
    </w:p>
    <w:p w14:paraId="00DBB0F8" w14:textId="45282FF3" w:rsidR="003E6E1A" w:rsidRDefault="003E6E1A" w:rsidP="003E6E1A">
      <w:pPr>
        <w:pStyle w:val="Caption"/>
        <w:jc w:val="center"/>
        <w:rPr>
          <w:rFonts w:eastAsiaTheme="minorEastAsia"/>
        </w:rPr>
      </w:pPr>
      <w:bookmarkStart w:id="37" w:name="_Ref138086561"/>
      <w:r>
        <w:t xml:space="preserve">Figure </w:t>
      </w:r>
      <w:r>
        <w:fldChar w:fldCharType="begin"/>
      </w:r>
      <w:r>
        <w:instrText xml:space="preserve"> SEQ Figure \* ARABIC </w:instrText>
      </w:r>
      <w:r>
        <w:fldChar w:fldCharType="separate"/>
      </w:r>
      <w:r w:rsidR="001D7AF7">
        <w:rPr>
          <w:noProof/>
        </w:rPr>
        <w:t>4</w:t>
      </w:r>
      <w:r>
        <w:fldChar w:fldCharType="end"/>
      </w:r>
      <w:bookmarkEnd w:id="37"/>
      <w:r>
        <w:t>: Timing drift versus time for LEO 600 and LEO 1200</w:t>
      </w:r>
      <w:r w:rsidR="00635ECB">
        <w:t xml:space="preserve"> with 30</w:t>
      </w:r>
      <w:r w:rsidR="00906EF5">
        <w:t>° min elevation angle</w:t>
      </w:r>
      <w:r>
        <w:t>.</w:t>
      </w:r>
    </w:p>
    <w:p w14:paraId="792A924E" w14:textId="475C3C39" w:rsidR="00D16752" w:rsidRDefault="00B77FA8" w:rsidP="00B77FA8">
      <w:pPr>
        <w:jc w:val="both"/>
        <w:rPr>
          <w:rFonts w:eastAsiaTheme="minorEastAsia"/>
        </w:rPr>
      </w:pPr>
      <w:r>
        <w:rPr>
          <w:rFonts w:eastAsiaTheme="minorEastAsia"/>
        </w:rPr>
        <w:t xml:space="preserve">The TDW is further restricted by that </w:t>
      </w:r>
      <w:r w:rsidR="00E32511">
        <w:rPr>
          <w:rFonts w:eastAsiaTheme="minorEastAsia"/>
        </w:rPr>
        <w:t xml:space="preserve">the </w:t>
      </w:r>
      <w:r w:rsidR="0049642E">
        <w:rPr>
          <w:rFonts w:eastAsiaTheme="minorEastAsia"/>
        </w:rPr>
        <w:t xml:space="preserve">number of slot repetitions </w:t>
      </w:r>
      <m:oMath>
        <m:r>
          <w:rPr>
            <w:rFonts w:ascii="Cambria Math" w:hAnsi="Cambria Math"/>
          </w:rPr>
          <m:t>N</m:t>
        </m:r>
      </m:oMath>
      <w:r w:rsidR="0049642E">
        <w:rPr>
          <w:rFonts w:eastAsiaTheme="minorEastAsia"/>
        </w:rPr>
        <w:t xml:space="preserve"> should be (roughly</w:t>
      </w:r>
      <w:r w:rsidR="00AE3BCE">
        <w:rPr>
          <w:rFonts w:eastAsiaTheme="minorEastAsia"/>
        </w:rPr>
        <w:t>)</w:t>
      </w:r>
      <w:r w:rsidR="0049642E">
        <w:rPr>
          <w:rFonts w:eastAsiaTheme="minorEastAsia"/>
        </w:rPr>
        <w:t xml:space="preserve"> divisible by the TDW</w:t>
      </w:r>
      <w:r>
        <w:rPr>
          <w:rFonts w:eastAsiaTheme="minorEastAsia"/>
        </w:rPr>
        <w:t>.</w:t>
      </w:r>
      <w:r w:rsidR="00A61960">
        <w:rPr>
          <w:rFonts w:eastAsiaTheme="minorEastAsia"/>
        </w:rPr>
        <w:t xml:space="preserve"> </w:t>
      </w:r>
      <w:r w:rsidR="000F205A">
        <w:rPr>
          <w:rFonts w:eastAsiaTheme="minorEastAsia"/>
        </w:rPr>
        <w:t>E.g.,</w:t>
      </w:r>
      <w:r w:rsidR="000D01AC">
        <w:rPr>
          <w:rFonts w:eastAsiaTheme="minorEastAsia"/>
        </w:rPr>
        <w:t xml:space="preserve"> with </w:t>
      </w:r>
      <w:bookmarkStart w:id="38" w:name="_Hlk142590233"/>
      <m:oMath>
        <m:r>
          <w:rPr>
            <w:rFonts w:ascii="Cambria Math" w:hAnsi="Cambria Math"/>
          </w:rPr>
          <m:t>N=20</m:t>
        </m:r>
      </m:oMath>
      <w:bookmarkEnd w:id="38"/>
      <w:r w:rsidR="000D01AC">
        <w:rPr>
          <w:rFonts w:eastAsiaTheme="minorEastAsia"/>
        </w:rPr>
        <w:t>,</w:t>
      </w:r>
      <w:r w:rsidR="000F205A">
        <w:rPr>
          <w:rFonts w:eastAsiaTheme="minorEastAsia"/>
        </w:rPr>
        <w:t xml:space="preserve"> </w:t>
      </w:r>
      <w:r w:rsidR="007F1303">
        <w:rPr>
          <w:rFonts w:eastAsiaTheme="minorEastAsia"/>
        </w:rPr>
        <w:t xml:space="preserve">a TDW of 13 </w:t>
      </w:r>
      <w:r w:rsidR="00573103">
        <w:rPr>
          <w:rFonts w:eastAsiaTheme="minorEastAsia"/>
        </w:rPr>
        <w:t xml:space="preserve">slots </w:t>
      </w:r>
      <w:r w:rsidR="007F1303">
        <w:rPr>
          <w:rFonts w:eastAsiaTheme="minorEastAsia"/>
        </w:rPr>
        <w:t xml:space="preserve">is in principle possible at </w:t>
      </w:r>
      <w:r w:rsidR="003C7B6B">
        <w:rPr>
          <w:rFonts w:eastAsiaTheme="minorEastAsia"/>
        </w:rPr>
        <w:t xml:space="preserve">the </w:t>
      </w:r>
      <w:r w:rsidR="002B182F">
        <w:rPr>
          <w:rFonts w:eastAsiaTheme="minorEastAsia"/>
        </w:rPr>
        <w:t>minimum</w:t>
      </w:r>
      <w:r w:rsidR="00537223">
        <w:rPr>
          <w:rFonts w:eastAsiaTheme="minorEastAsia"/>
        </w:rPr>
        <w:t xml:space="preserve"> elevation angle </w:t>
      </w:r>
      <w:r w:rsidR="002B182F">
        <w:rPr>
          <w:rFonts w:eastAsiaTheme="minorEastAsia"/>
        </w:rPr>
        <w:t>(</w:t>
      </w:r>
      <w:r w:rsidR="00537223">
        <w:rPr>
          <w:rFonts w:eastAsiaTheme="minorEastAsia"/>
        </w:rPr>
        <w:t>30</w:t>
      </w:r>
      <w:r w:rsidR="00537223">
        <w:rPr>
          <w:rFonts w:eastAsiaTheme="minorEastAsia" w:cs="Arial"/>
        </w:rPr>
        <w:t>°</w:t>
      </w:r>
      <w:r w:rsidR="002B182F">
        <w:rPr>
          <w:rFonts w:eastAsiaTheme="minorEastAsia" w:cs="Arial"/>
        </w:rPr>
        <w:t>)</w:t>
      </w:r>
      <w:r w:rsidR="00537223">
        <w:rPr>
          <w:rFonts w:eastAsiaTheme="minorEastAsia"/>
        </w:rPr>
        <w:t xml:space="preserve">, but that would </w:t>
      </w:r>
      <w:r w:rsidR="006577B0">
        <w:rPr>
          <w:rFonts w:eastAsiaTheme="minorEastAsia"/>
        </w:rPr>
        <w:t xml:space="preserve">split the 20 </w:t>
      </w:r>
      <w:r w:rsidR="002046A9">
        <w:rPr>
          <w:rFonts w:eastAsiaTheme="minorEastAsia"/>
        </w:rPr>
        <w:t xml:space="preserve">repeated </w:t>
      </w:r>
      <w:r w:rsidR="006577B0">
        <w:rPr>
          <w:rFonts w:eastAsiaTheme="minorEastAsia"/>
        </w:rPr>
        <w:t xml:space="preserve">slots into TDWs of 13+7 slots, which would give worse performance than a 10+10 </w:t>
      </w:r>
      <w:proofErr w:type="gramStart"/>
      <w:r w:rsidR="006577B0">
        <w:rPr>
          <w:rFonts w:eastAsiaTheme="minorEastAsia"/>
        </w:rPr>
        <w:t>split.</w:t>
      </w:r>
      <w:r w:rsidR="00231620">
        <w:rPr>
          <w:rFonts w:eastAsiaTheme="minorEastAsia"/>
        </w:rPr>
        <w:t>.</w:t>
      </w:r>
      <w:proofErr w:type="gramEnd"/>
      <w:r w:rsidR="00CD3946">
        <w:rPr>
          <w:rFonts w:eastAsiaTheme="minorEastAsia"/>
        </w:rPr>
        <w:t xml:space="preserve"> </w:t>
      </w:r>
      <w:r w:rsidR="00A34DE9">
        <w:rPr>
          <w:rFonts w:eastAsiaTheme="minorEastAsia"/>
        </w:rPr>
        <w:t xml:space="preserve">Similarly, </w:t>
      </w:r>
      <w:r w:rsidR="00FF35A9">
        <w:rPr>
          <w:rFonts w:eastAsiaTheme="minorEastAsia"/>
        </w:rPr>
        <w:t xml:space="preserve">for </w:t>
      </w:r>
      <m:oMath>
        <m:r>
          <w:rPr>
            <w:rFonts w:ascii="Cambria Math" w:hAnsi="Cambria Math"/>
          </w:rPr>
          <m:t>N=32</m:t>
        </m:r>
      </m:oMath>
      <w:r w:rsidR="00FF35A9">
        <w:rPr>
          <w:rFonts w:eastAsiaTheme="minorEastAsia"/>
        </w:rPr>
        <w:t xml:space="preserve">, </w:t>
      </w:r>
      <w:r w:rsidR="000414D5">
        <w:rPr>
          <w:rFonts w:eastAsiaTheme="minorEastAsia"/>
        </w:rPr>
        <w:t xml:space="preserve">a </w:t>
      </w:r>
      <w:r w:rsidR="00170D68">
        <w:rPr>
          <w:rFonts w:eastAsiaTheme="minorEastAsia"/>
        </w:rPr>
        <w:t>TDW of 13 (</w:t>
      </w:r>
      <m:oMath>
        <m:r>
          <w:rPr>
            <w:rFonts w:ascii="Cambria Math" w:hAnsi="Cambria Math"/>
          </w:rPr>
          <m:t>N</m:t>
        </m:r>
      </m:oMath>
      <w:r w:rsidR="004C0832">
        <w:rPr>
          <w:rFonts w:eastAsiaTheme="minorEastAsia"/>
        </w:rPr>
        <w:t xml:space="preserve"> </w:t>
      </w:r>
      <w:r w:rsidR="000414D5">
        <w:rPr>
          <w:rFonts w:eastAsiaTheme="minorEastAsia"/>
        </w:rPr>
        <w:t xml:space="preserve">split </w:t>
      </w:r>
      <w:r w:rsidR="004C0832">
        <w:rPr>
          <w:rFonts w:eastAsiaTheme="minorEastAsia"/>
        </w:rPr>
        <w:t>into</w:t>
      </w:r>
      <w:r w:rsidR="000414D5">
        <w:rPr>
          <w:rFonts w:eastAsiaTheme="minorEastAsia"/>
        </w:rPr>
        <w:t xml:space="preserve"> 13+13+</w:t>
      </w:r>
      <w:r w:rsidR="00BB036A">
        <w:rPr>
          <w:rFonts w:eastAsiaTheme="minorEastAsia"/>
        </w:rPr>
        <w:t xml:space="preserve">6 </w:t>
      </w:r>
      <w:r w:rsidR="00170D68">
        <w:rPr>
          <w:rFonts w:eastAsiaTheme="minorEastAsia"/>
        </w:rPr>
        <w:t xml:space="preserve">slots) </w:t>
      </w:r>
      <w:r w:rsidR="00BB036A">
        <w:rPr>
          <w:rFonts w:eastAsiaTheme="minorEastAsia"/>
        </w:rPr>
        <w:t xml:space="preserve">is </w:t>
      </w:r>
      <w:r w:rsidR="00F8106D">
        <w:rPr>
          <w:rFonts w:eastAsiaTheme="minorEastAsia"/>
        </w:rPr>
        <w:t xml:space="preserve">worse than </w:t>
      </w:r>
      <w:r w:rsidR="00170D68">
        <w:rPr>
          <w:rFonts w:eastAsiaTheme="minorEastAsia"/>
        </w:rPr>
        <w:t>TDW=11 (</w:t>
      </w:r>
      <w:r w:rsidR="00F8106D">
        <w:rPr>
          <w:rFonts w:eastAsiaTheme="minorEastAsia"/>
        </w:rPr>
        <w:t>11+11+10</w:t>
      </w:r>
      <w:r w:rsidR="004C0832">
        <w:rPr>
          <w:rFonts w:eastAsiaTheme="minorEastAsia"/>
        </w:rPr>
        <w:t xml:space="preserve"> slots)</w:t>
      </w:r>
      <w:r w:rsidR="00F8106D">
        <w:rPr>
          <w:rFonts w:eastAsiaTheme="minorEastAsia"/>
        </w:rPr>
        <w:t>.</w:t>
      </w:r>
      <w:r w:rsidR="000D01AC">
        <w:rPr>
          <w:rFonts w:eastAsiaTheme="minorEastAsia"/>
        </w:rPr>
        <w:t xml:space="preserve"> </w:t>
      </w:r>
    </w:p>
    <w:p w14:paraId="274C9E7C" w14:textId="28811CFC" w:rsidR="00B77FA8" w:rsidRDefault="00A61960" w:rsidP="00B77FA8">
      <w:pPr>
        <w:jc w:val="both"/>
        <w:rPr>
          <w:rFonts w:eastAsiaTheme="minorEastAsia"/>
        </w:rPr>
      </w:pPr>
      <w:r>
        <w:rPr>
          <w:rFonts w:eastAsiaTheme="minorEastAsia"/>
        </w:rPr>
        <w:fldChar w:fldCharType="begin"/>
      </w:r>
      <w:r>
        <w:rPr>
          <w:rFonts w:eastAsiaTheme="minorEastAsia"/>
        </w:rPr>
        <w:instrText xml:space="preserve"> REF _Ref138088060 \h </w:instrText>
      </w:r>
      <w:r>
        <w:rPr>
          <w:rFonts w:eastAsiaTheme="minorEastAsia"/>
        </w:rPr>
      </w:r>
      <w:r>
        <w:rPr>
          <w:rFonts w:eastAsiaTheme="minorEastAsia"/>
        </w:rPr>
        <w:fldChar w:fldCharType="separate"/>
      </w:r>
      <w:r w:rsidR="001D7AF7">
        <w:t xml:space="preserve">Table </w:t>
      </w:r>
      <w:r w:rsidR="001D7AF7">
        <w:rPr>
          <w:noProof/>
        </w:rPr>
        <w:t>1</w:t>
      </w:r>
      <w:r>
        <w:rPr>
          <w:rFonts w:eastAsiaTheme="minorEastAsia"/>
        </w:rPr>
        <w:fldChar w:fldCharType="end"/>
      </w:r>
      <w:r>
        <w:rPr>
          <w:rFonts w:eastAsiaTheme="minorEastAsia"/>
        </w:rPr>
        <w:t xml:space="preserve"> lists the considered TDW lengths for </w:t>
      </w:r>
      <w:r w:rsidR="00B42F61">
        <w:rPr>
          <w:rFonts w:eastAsiaTheme="minorEastAsia"/>
        </w:rPr>
        <w:t>PUSCH with 20 repetitions and 32 repetitions (</w:t>
      </w:r>
      <w:r w:rsidR="00BF7A3F">
        <w:rPr>
          <w:rFonts w:eastAsiaTheme="minorEastAsia"/>
        </w:rPr>
        <w:t xml:space="preserve">the latter </w:t>
      </w:r>
      <w:r w:rsidR="00B42F61">
        <w:rPr>
          <w:rFonts w:eastAsiaTheme="minorEastAsia"/>
        </w:rPr>
        <w:t>assuming 2x voice frame aggregation).</w:t>
      </w:r>
    </w:p>
    <w:p w14:paraId="4168B5B7" w14:textId="5F1400AF" w:rsidR="00B77FA8" w:rsidRDefault="00B77FA8" w:rsidP="00B77FA8">
      <w:pPr>
        <w:pStyle w:val="Caption"/>
        <w:keepNext/>
        <w:jc w:val="center"/>
        <w:rPr>
          <w:rFonts w:eastAsiaTheme="minorEastAsia"/>
        </w:rPr>
      </w:pPr>
      <w:bookmarkStart w:id="39" w:name="_Ref138088060"/>
      <w:r>
        <w:lastRenderedPageBreak/>
        <w:t xml:space="preserve">Table </w:t>
      </w:r>
      <w:r>
        <w:fldChar w:fldCharType="begin"/>
      </w:r>
      <w:r>
        <w:instrText xml:space="preserve"> SEQ Table \* ARABIC </w:instrText>
      </w:r>
      <w:r>
        <w:fldChar w:fldCharType="separate"/>
      </w:r>
      <w:r w:rsidR="001D7AF7">
        <w:rPr>
          <w:noProof/>
        </w:rPr>
        <w:t>1</w:t>
      </w:r>
      <w:r>
        <w:fldChar w:fldCharType="end"/>
      </w:r>
      <w:bookmarkEnd w:id="39"/>
      <w:r>
        <w:t xml:space="preserve">: Considered TDW </w:t>
      </w:r>
      <w:proofErr w:type="gramStart"/>
      <w:r>
        <w:t>lengths</w:t>
      </w:r>
      <w:proofErr w:type="gramEnd"/>
    </w:p>
    <w:tbl>
      <w:tblPr>
        <w:tblStyle w:val="TableGrid"/>
        <w:tblW w:w="0" w:type="auto"/>
        <w:jc w:val="center"/>
        <w:tblLook w:val="04A0" w:firstRow="1" w:lastRow="0" w:firstColumn="1" w:lastColumn="0" w:noHBand="0" w:noVBand="1"/>
      </w:tblPr>
      <w:tblGrid>
        <w:gridCol w:w="584"/>
        <w:gridCol w:w="2076"/>
      </w:tblGrid>
      <w:tr w:rsidR="00B77FA8" w:rsidRPr="003E6E1A" w14:paraId="42A167AF" w14:textId="77777777" w:rsidTr="00E34971">
        <w:trPr>
          <w:jc w:val="center"/>
        </w:trPr>
        <w:tc>
          <w:tcPr>
            <w:tcW w:w="584" w:type="dxa"/>
            <w:shd w:val="clear" w:color="auto" w:fill="D9E2F3" w:themeFill="accent1" w:themeFillTint="33"/>
          </w:tcPr>
          <w:p w14:paraId="69100FEF" w14:textId="77777777" w:rsidR="00B77FA8" w:rsidRPr="003E6E1A" w:rsidRDefault="00B77FA8">
            <w:pPr>
              <w:keepNext/>
              <w:jc w:val="both"/>
              <w:rPr>
                <w:rFonts w:eastAsiaTheme="minorEastAsia"/>
                <w:sz w:val="20"/>
                <w:szCs w:val="20"/>
              </w:rPr>
            </w:pPr>
            <w:r w:rsidRPr="003E6E1A">
              <w:rPr>
                <w:rFonts w:eastAsiaTheme="minorEastAsia"/>
                <w:sz w:val="20"/>
                <w:szCs w:val="20"/>
              </w:rPr>
              <w:t>N</w:t>
            </w:r>
          </w:p>
        </w:tc>
        <w:tc>
          <w:tcPr>
            <w:tcW w:w="2076" w:type="dxa"/>
            <w:shd w:val="clear" w:color="auto" w:fill="D9E2F3" w:themeFill="accent1" w:themeFillTint="33"/>
          </w:tcPr>
          <w:p w14:paraId="28403797" w14:textId="77777777" w:rsidR="00B77FA8" w:rsidRPr="003E6E1A" w:rsidRDefault="00B77FA8">
            <w:pPr>
              <w:keepNext/>
              <w:jc w:val="both"/>
              <w:rPr>
                <w:rFonts w:eastAsiaTheme="minorEastAsia"/>
                <w:sz w:val="20"/>
                <w:szCs w:val="20"/>
              </w:rPr>
            </w:pPr>
            <w:r w:rsidRPr="003E6E1A">
              <w:rPr>
                <w:rFonts w:eastAsiaTheme="minorEastAsia"/>
                <w:sz w:val="20"/>
                <w:szCs w:val="20"/>
              </w:rPr>
              <w:t>TDW lengths</w:t>
            </w:r>
          </w:p>
        </w:tc>
      </w:tr>
      <w:tr w:rsidR="00B77FA8" w:rsidRPr="003E6E1A" w14:paraId="383F0229" w14:textId="77777777">
        <w:trPr>
          <w:jc w:val="center"/>
        </w:trPr>
        <w:tc>
          <w:tcPr>
            <w:tcW w:w="584" w:type="dxa"/>
          </w:tcPr>
          <w:p w14:paraId="45137785" w14:textId="77777777" w:rsidR="00B77FA8" w:rsidRPr="003E6E1A" w:rsidRDefault="00B77FA8">
            <w:pPr>
              <w:keepNext/>
              <w:jc w:val="both"/>
              <w:rPr>
                <w:rFonts w:eastAsiaTheme="minorEastAsia"/>
                <w:sz w:val="20"/>
                <w:szCs w:val="20"/>
              </w:rPr>
            </w:pPr>
            <w:r w:rsidRPr="003E6E1A">
              <w:rPr>
                <w:rFonts w:eastAsiaTheme="minorEastAsia"/>
                <w:sz w:val="20"/>
                <w:szCs w:val="20"/>
              </w:rPr>
              <w:t>20</w:t>
            </w:r>
          </w:p>
        </w:tc>
        <w:tc>
          <w:tcPr>
            <w:tcW w:w="2076" w:type="dxa"/>
          </w:tcPr>
          <w:p w14:paraId="16DD0615" w14:textId="6AB75D10" w:rsidR="00B77FA8" w:rsidRPr="003E6E1A" w:rsidRDefault="00B77FA8">
            <w:pPr>
              <w:keepNext/>
              <w:jc w:val="both"/>
              <w:rPr>
                <w:rFonts w:eastAsiaTheme="minorEastAsia"/>
                <w:sz w:val="20"/>
                <w:szCs w:val="20"/>
              </w:rPr>
            </w:pPr>
            <w:r w:rsidRPr="003E6E1A">
              <w:rPr>
                <w:rFonts w:eastAsiaTheme="minorEastAsia"/>
                <w:sz w:val="20"/>
                <w:szCs w:val="20"/>
              </w:rPr>
              <w:t>{1,2,4,5,7,10,20}</w:t>
            </w:r>
          </w:p>
        </w:tc>
      </w:tr>
      <w:tr w:rsidR="00B77FA8" w:rsidRPr="003E6E1A" w14:paraId="7289C9BE" w14:textId="77777777">
        <w:trPr>
          <w:jc w:val="center"/>
        </w:trPr>
        <w:tc>
          <w:tcPr>
            <w:tcW w:w="584" w:type="dxa"/>
          </w:tcPr>
          <w:p w14:paraId="6442B104" w14:textId="77777777" w:rsidR="00B77FA8" w:rsidRPr="003E6E1A" w:rsidRDefault="00B77FA8">
            <w:pPr>
              <w:jc w:val="both"/>
              <w:rPr>
                <w:rFonts w:eastAsiaTheme="minorEastAsia"/>
                <w:sz w:val="20"/>
                <w:szCs w:val="20"/>
              </w:rPr>
            </w:pPr>
            <w:r w:rsidRPr="003E6E1A">
              <w:rPr>
                <w:rFonts w:eastAsiaTheme="minorEastAsia"/>
                <w:sz w:val="20"/>
                <w:szCs w:val="20"/>
              </w:rPr>
              <w:t>32</w:t>
            </w:r>
          </w:p>
        </w:tc>
        <w:tc>
          <w:tcPr>
            <w:tcW w:w="2076" w:type="dxa"/>
          </w:tcPr>
          <w:p w14:paraId="6D8DC349" w14:textId="77777777" w:rsidR="00B77FA8" w:rsidRPr="003E6E1A" w:rsidRDefault="00B77FA8">
            <w:pPr>
              <w:jc w:val="both"/>
              <w:rPr>
                <w:rFonts w:eastAsiaTheme="minorEastAsia"/>
                <w:sz w:val="20"/>
                <w:szCs w:val="20"/>
              </w:rPr>
            </w:pPr>
            <w:r w:rsidRPr="003E6E1A">
              <w:rPr>
                <w:rFonts w:eastAsiaTheme="minorEastAsia"/>
                <w:sz w:val="20"/>
                <w:szCs w:val="20"/>
              </w:rPr>
              <w:t>{1,2,4,8,11,16,32}</w:t>
            </w:r>
          </w:p>
        </w:tc>
      </w:tr>
    </w:tbl>
    <w:p w14:paraId="20E6B0A8" w14:textId="77777777" w:rsidR="007E28E8" w:rsidRDefault="007E28E8" w:rsidP="008A3EC0"/>
    <w:p w14:paraId="2C63A1E2" w14:textId="4F679066" w:rsidR="008A3EC0" w:rsidRDefault="007E28E8" w:rsidP="0044417E">
      <w:pPr>
        <w:jc w:val="both"/>
        <w:rPr>
          <w:rFonts w:eastAsiaTheme="minorEastAsia"/>
        </w:rPr>
      </w:pPr>
      <w:r>
        <w:t xml:space="preserve">By mapping the timing drift of </w:t>
      </w:r>
      <w:r>
        <w:fldChar w:fldCharType="begin"/>
      </w:r>
      <w:r>
        <w:instrText xml:space="preserve"> REF _Ref138086561 \h </w:instrText>
      </w:r>
      <w:r>
        <w:fldChar w:fldCharType="separate"/>
      </w:r>
      <w:r w:rsidR="001D7AF7">
        <w:t xml:space="preserve">Figure </w:t>
      </w:r>
      <w:r w:rsidR="001D7AF7">
        <w:rPr>
          <w:noProof/>
        </w:rPr>
        <w:t>4</w:t>
      </w:r>
      <w:r>
        <w:fldChar w:fldCharType="end"/>
      </w:r>
      <w:r>
        <w:t xml:space="preserve"> to the </w:t>
      </w:r>
      <w:r w:rsidR="009B72FA">
        <w:t>largest TDW within the set</w:t>
      </w:r>
      <w:r w:rsidR="00EE4CB1">
        <w:t xml:space="preserve">s of </w:t>
      </w:r>
      <w:r w:rsidR="00EE4CB1">
        <w:fldChar w:fldCharType="begin"/>
      </w:r>
      <w:r w:rsidR="00EE4CB1">
        <w:instrText xml:space="preserve"> REF _Ref138088060 \h </w:instrText>
      </w:r>
      <w:r w:rsidR="00EE4CB1">
        <w:fldChar w:fldCharType="separate"/>
      </w:r>
      <w:r w:rsidR="001D7AF7">
        <w:t xml:space="preserve">Table </w:t>
      </w:r>
      <w:r w:rsidR="001D7AF7">
        <w:rPr>
          <w:noProof/>
        </w:rPr>
        <w:t>1</w:t>
      </w:r>
      <w:r w:rsidR="00EE4CB1">
        <w:fldChar w:fldCharType="end"/>
      </w:r>
      <w:r w:rsidR="00EE4CB1">
        <w:t xml:space="preserve"> that fulfils </w:t>
      </w:r>
      <w:r w:rsidR="009B10EB">
        <w:fldChar w:fldCharType="begin"/>
      </w:r>
      <w:r w:rsidR="009B10EB">
        <w:instrText xml:space="preserve"> REF _Ref138088211 \h </w:instrText>
      </w:r>
      <w:r w:rsidR="009B10EB">
        <w:fldChar w:fldCharType="separate"/>
      </w:r>
      <w:r w:rsidR="001D7AF7" w:rsidRPr="003263C2">
        <w:rPr>
          <w:szCs w:val="20"/>
        </w:rPr>
        <w:t xml:space="preserve">Equation </w:t>
      </w:r>
      <w:r w:rsidR="001D7AF7">
        <w:rPr>
          <w:noProof/>
          <w:szCs w:val="20"/>
        </w:rPr>
        <w:t>1</w:t>
      </w:r>
      <w:r w:rsidR="009B10EB">
        <w:fldChar w:fldCharType="end"/>
      </w:r>
      <w:r w:rsidR="0044417E">
        <w:t xml:space="preserve">, the </w:t>
      </w:r>
      <w:r w:rsidR="00F84CF3">
        <w:t xml:space="preserve">progression of </w:t>
      </w:r>
      <w:r w:rsidR="00187DFA">
        <w:t>the optimal</w:t>
      </w:r>
      <w:r w:rsidR="00F84CF3">
        <w:t xml:space="preserve"> TDW versus time has been derived. This is shown in </w:t>
      </w:r>
      <w:r w:rsidR="00270072">
        <w:fldChar w:fldCharType="begin"/>
      </w:r>
      <w:r w:rsidR="00270072">
        <w:instrText xml:space="preserve"> REF _Ref138088297 \h </w:instrText>
      </w:r>
      <w:r w:rsidR="00270072">
        <w:fldChar w:fldCharType="separate"/>
      </w:r>
      <w:r w:rsidR="001D7AF7">
        <w:t xml:space="preserve">Figure </w:t>
      </w:r>
      <w:r w:rsidR="001D7AF7">
        <w:rPr>
          <w:noProof/>
        </w:rPr>
        <w:t>5</w:t>
      </w:r>
      <w:r w:rsidR="00270072">
        <w:fldChar w:fldCharType="end"/>
      </w:r>
      <w:r w:rsidR="00270072">
        <w:t xml:space="preserve"> with </w:t>
      </w:r>
      <m:oMath>
        <m:r>
          <w:rPr>
            <w:rFonts w:ascii="Cambria Math" w:hAnsi="Cambria Math"/>
          </w:rPr>
          <m:t>N=20</m:t>
        </m:r>
      </m:oMath>
      <w:r w:rsidR="00C10BD2">
        <w:rPr>
          <w:rFonts w:eastAsiaTheme="minorEastAsia"/>
        </w:rPr>
        <w:t xml:space="preserve"> </w:t>
      </w:r>
      <w:r w:rsidR="000B76B6">
        <w:rPr>
          <w:rFonts w:eastAsiaTheme="minorEastAsia"/>
        </w:rPr>
        <w:t>for LEO 600 (left) and LEO 1200 (right)</w:t>
      </w:r>
      <w:r w:rsidR="00C10BD2">
        <w:rPr>
          <w:rFonts w:eastAsiaTheme="minorEastAsia"/>
        </w:rPr>
        <w:t>,</w:t>
      </w:r>
      <w:r w:rsidR="003B751A">
        <w:rPr>
          <w:rFonts w:eastAsiaTheme="minorEastAsia"/>
        </w:rPr>
        <w:t xml:space="preserve"> </w:t>
      </w:r>
      <w:r w:rsidR="00C10BD2">
        <w:rPr>
          <w:rFonts w:eastAsiaTheme="minorEastAsia"/>
        </w:rPr>
        <w:t>and</w:t>
      </w:r>
      <w:r w:rsidR="002108CC">
        <w:rPr>
          <w:rFonts w:eastAsiaTheme="minorEastAsia"/>
        </w:rPr>
        <w:t xml:space="preserve"> in</w:t>
      </w:r>
      <w:r w:rsidR="003B751A">
        <w:rPr>
          <w:rFonts w:eastAsiaTheme="minorEastAsia"/>
        </w:rPr>
        <w:t xml:space="preserve"> </w:t>
      </w:r>
      <w:r w:rsidR="00106A44">
        <w:rPr>
          <w:rFonts w:eastAsiaTheme="minorEastAsia"/>
        </w:rPr>
        <w:fldChar w:fldCharType="begin"/>
      </w:r>
      <w:r w:rsidR="00106A44">
        <w:rPr>
          <w:rFonts w:eastAsiaTheme="minorEastAsia"/>
        </w:rPr>
        <w:instrText xml:space="preserve"> REF _Ref138088300 \h </w:instrText>
      </w:r>
      <w:r w:rsidR="00106A44">
        <w:rPr>
          <w:rFonts w:eastAsiaTheme="minorEastAsia"/>
        </w:rPr>
      </w:r>
      <w:r w:rsidR="00106A44">
        <w:rPr>
          <w:rFonts w:eastAsiaTheme="minorEastAsia"/>
        </w:rPr>
        <w:fldChar w:fldCharType="separate"/>
      </w:r>
      <w:r w:rsidR="001D7AF7">
        <w:t xml:space="preserve">Figure </w:t>
      </w:r>
      <w:r w:rsidR="001D7AF7">
        <w:rPr>
          <w:noProof/>
        </w:rPr>
        <w:t>6</w:t>
      </w:r>
      <w:r w:rsidR="00106A44">
        <w:rPr>
          <w:rFonts w:eastAsiaTheme="minorEastAsia"/>
        </w:rPr>
        <w:fldChar w:fldCharType="end"/>
      </w:r>
      <w:r w:rsidR="002108CC">
        <w:rPr>
          <w:rFonts w:eastAsiaTheme="minorEastAsia"/>
        </w:rPr>
        <w:t xml:space="preserve"> </w:t>
      </w:r>
      <w:r w:rsidR="003B751A">
        <w:t xml:space="preserve">with </w:t>
      </w:r>
      <m:oMath>
        <m:r>
          <w:rPr>
            <w:rFonts w:ascii="Cambria Math" w:hAnsi="Cambria Math"/>
          </w:rPr>
          <m:t>N=32</m:t>
        </m:r>
      </m:oMath>
      <w:r w:rsidR="002108CC">
        <w:rPr>
          <w:rFonts w:eastAsiaTheme="minorEastAsia"/>
        </w:rPr>
        <w:t xml:space="preserve"> for LEO 600 (left) and LEO 1200 (right)</w:t>
      </w:r>
      <w:r w:rsidR="003B751A">
        <w:rPr>
          <w:rFonts w:eastAsiaTheme="minorEastAsia"/>
        </w:rPr>
        <w:t>.</w:t>
      </w:r>
      <w:r w:rsidR="003B66C8">
        <w:rPr>
          <w:rFonts w:eastAsiaTheme="minorEastAsia"/>
        </w:rPr>
        <w:t xml:space="preserve"> </w:t>
      </w:r>
      <w:proofErr w:type="gramStart"/>
      <w:r w:rsidR="003B66C8">
        <w:rPr>
          <w:rFonts w:eastAsiaTheme="minorEastAsia"/>
        </w:rPr>
        <w:t>It can be seen that the</w:t>
      </w:r>
      <w:proofErr w:type="gramEnd"/>
      <w:r w:rsidR="003B66C8">
        <w:rPr>
          <w:rFonts w:eastAsiaTheme="minorEastAsia"/>
        </w:rPr>
        <w:t xml:space="preserve"> </w:t>
      </w:r>
      <w:r w:rsidR="00E7558F">
        <w:rPr>
          <w:rFonts w:eastAsiaTheme="minorEastAsia"/>
        </w:rPr>
        <w:t xml:space="preserve">TDW changes </w:t>
      </w:r>
      <w:r w:rsidR="00935BC4">
        <w:rPr>
          <w:rFonts w:eastAsiaTheme="minorEastAsia"/>
        </w:rPr>
        <w:t xml:space="preserve">within the set {10,20} for </w:t>
      </w:r>
      <m:oMath>
        <m:r>
          <w:rPr>
            <w:rFonts w:ascii="Cambria Math" w:hAnsi="Cambria Math"/>
          </w:rPr>
          <m:t>N=20</m:t>
        </m:r>
      </m:oMath>
      <w:r w:rsidR="00935BC4">
        <w:rPr>
          <w:rFonts w:eastAsiaTheme="minorEastAsia"/>
        </w:rPr>
        <w:t xml:space="preserve"> and in the set {11,16,32} for </w:t>
      </w:r>
      <m:oMath>
        <m:r>
          <w:rPr>
            <w:rFonts w:ascii="Cambria Math" w:hAnsi="Cambria Math"/>
          </w:rPr>
          <m:t>N=32</m:t>
        </m:r>
      </m:oMath>
      <w:r w:rsidR="000976F3">
        <w:rPr>
          <w:rFonts w:eastAsiaTheme="minorEastAsia"/>
        </w:rPr>
        <w:t xml:space="preserve"> </w:t>
      </w:r>
      <w:r w:rsidR="00E7558F">
        <w:rPr>
          <w:rFonts w:eastAsiaTheme="minorEastAsia"/>
        </w:rPr>
        <w:t xml:space="preserve">2-4 times during the passing of </w:t>
      </w:r>
      <w:r w:rsidR="004E3823">
        <w:rPr>
          <w:rFonts w:eastAsiaTheme="minorEastAsia"/>
        </w:rPr>
        <w:t>the satellite</w:t>
      </w:r>
      <w:r w:rsidR="006526C1">
        <w:rPr>
          <w:rFonts w:eastAsiaTheme="minorEastAsia"/>
        </w:rPr>
        <w:t xml:space="preserve">, with </w:t>
      </w:r>
      <w:r w:rsidR="00E30489">
        <w:rPr>
          <w:rFonts w:eastAsiaTheme="minorEastAsia"/>
        </w:rPr>
        <w:t xml:space="preserve">higher </w:t>
      </w:r>
      <w:r w:rsidR="00BB112B">
        <w:rPr>
          <w:rFonts w:eastAsiaTheme="minorEastAsia"/>
        </w:rPr>
        <w:t>optimal</w:t>
      </w:r>
      <w:r w:rsidR="00E30489">
        <w:rPr>
          <w:rFonts w:eastAsiaTheme="minorEastAsia"/>
        </w:rPr>
        <w:t xml:space="preserve"> TDW for higher elevation angle</w:t>
      </w:r>
      <w:r w:rsidR="00B643CD">
        <w:rPr>
          <w:rFonts w:eastAsiaTheme="minorEastAsia"/>
        </w:rPr>
        <w:t>s</w:t>
      </w:r>
      <w:r w:rsidR="004E3823">
        <w:rPr>
          <w:rFonts w:eastAsiaTheme="minorEastAsia"/>
        </w:rPr>
        <w:t>.</w:t>
      </w:r>
      <w:r w:rsidR="00C2469D">
        <w:rPr>
          <w:rFonts w:eastAsiaTheme="minorEastAsia"/>
        </w:rPr>
        <w:t xml:space="preserve"> In </w:t>
      </w:r>
      <w:r w:rsidR="00943316">
        <w:rPr>
          <w:rFonts w:eastAsiaTheme="minorEastAsia"/>
        </w:rPr>
        <w:t xml:space="preserve">all cases, </w:t>
      </w:r>
      <w:r w:rsidR="00C2469D">
        <w:rPr>
          <w:rFonts w:eastAsiaTheme="minorEastAsia"/>
        </w:rPr>
        <w:t xml:space="preserve">the </w:t>
      </w:r>
      <w:r w:rsidR="00D14C6A">
        <w:rPr>
          <w:rFonts w:eastAsiaTheme="minorEastAsia"/>
        </w:rPr>
        <w:t xml:space="preserve">average time </w:t>
      </w:r>
      <w:r w:rsidR="00CB6113">
        <w:rPr>
          <w:rFonts w:eastAsiaTheme="minorEastAsia"/>
        </w:rPr>
        <w:t xml:space="preserve">between </w:t>
      </w:r>
      <w:r w:rsidR="002A2D48">
        <w:rPr>
          <w:rFonts w:eastAsiaTheme="minorEastAsia"/>
        </w:rPr>
        <w:t>TDW update</w:t>
      </w:r>
      <w:r w:rsidR="00CB6113">
        <w:rPr>
          <w:rFonts w:eastAsiaTheme="minorEastAsia"/>
        </w:rPr>
        <w:t>s</w:t>
      </w:r>
      <w:r w:rsidR="002A2D48">
        <w:rPr>
          <w:rFonts w:eastAsiaTheme="minorEastAsia"/>
        </w:rPr>
        <w:t xml:space="preserve"> is more than </w:t>
      </w:r>
      <w:r w:rsidR="00CB6113">
        <w:rPr>
          <w:rFonts w:eastAsiaTheme="minorEastAsia"/>
        </w:rPr>
        <w:t>60 seconds</w:t>
      </w:r>
      <w:r w:rsidR="002A2D48">
        <w:rPr>
          <w:rFonts w:eastAsiaTheme="minorEastAsia"/>
        </w:rPr>
        <w:t>.</w:t>
      </w:r>
    </w:p>
    <w:p w14:paraId="3B5F23D9" w14:textId="78EF5F0D" w:rsidR="0007636B" w:rsidRDefault="00E6362C" w:rsidP="00B40B15">
      <w:pPr>
        <w:pStyle w:val="Observation"/>
      </w:pPr>
      <w:bookmarkStart w:id="40" w:name="_Toc142655508"/>
      <w:r>
        <w:t>On average, t</w:t>
      </w:r>
      <w:r w:rsidR="00B40B15">
        <w:t xml:space="preserve">he optimal TDW </w:t>
      </w:r>
      <w:r w:rsidR="002F06CA">
        <w:t xml:space="preserve">for PUSCH DMRS bundling with 20 </w:t>
      </w:r>
      <w:r w:rsidR="00851912">
        <w:t xml:space="preserve">or 32 repetitions </w:t>
      </w:r>
      <w:r>
        <w:t>is changed less frequently than once per minute</w:t>
      </w:r>
      <w:r w:rsidR="002F06CA">
        <w:t xml:space="preserve"> in LEO</w:t>
      </w:r>
      <w:r w:rsidR="00851912">
        <w:t>.</w:t>
      </w:r>
      <w:r w:rsidR="00C62E06">
        <w:t xml:space="preserve"> Such infrequent updates can be accommodated </w:t>
      </w:r>
      <w:r w:rsidR="00711BA2">
        <w:t>with existing RRC configuration, if needed.</w:t>
      </w:r>
      <w:bookmarkEnd w:id="40"/>
    </w:p>
    <w:p w14:paraId="629D3D4A" w14:textId="3ABB7526" w:rsidR="002E1E84" w:rsidRDefault="00546AFA" w:rsidP="0044417E">
      <w:pPr>
        <w:jc w:val="both"/>
        <w:rPr>
          <w:rFonts w:eastAsiaTheme="minorEastAsia"/>
        </w:rPr>
      </w:pPr>
      <w:r>
        <w:rPr>
          <w:rFonts w:eastAsiaTheme="minorEastAsia"/>
        </w:rPr>
        <w:t xml:space="preserve">To </w:t>
      </w:r>
      <w:r w:rsidR="00E859FB">
        <w:rPr>
          <w:rFonts w:eastAsiaTheme="minorEastAsia"/>
        </w:rPr>
        <w:t xml:space="preserve">illustrate </w:t>
      </w:r>
      <w:r>
        <w:rPr>
          <w:rFonts w:eastAsiaTheme="minorEastAsia"/>
        </w:rPr>
        <w:t xml:space="preserve">the potential gain of </w:t>
      </w:r>
      <w:r w:rsidR="00094A8F">
        <w:rPr>
          <w:rFonts w:eastAsiaTheme="minorEastAsia"/>
        </w:rPr>
        <w:t>adapti</w:t>
      </w:r>
      <w:r w:rsidR="008C4A1A">
        <w:rPr>
          <w:rFonts w:eastAsiaTheme="minorEastAsia"/>
        </w:rPr>
        <w:t xml:space="preserve">vely selecting </w:t>
      </w:r>
      <w:r w:rsidR="000E1649">
        <w:rPr>
          <w:rFonts w:eastAsiaTheme="minorEastAsia"/>
        </w:rPr>
        <w:t xml:space="preserve">the optimal TDW, </w:t>
      </w:r>
      <w:r w:rsidR="00C6293E">
        <w:rPr>
          <w:rFonts w:eastAsiaTheme="minorEastAsia"/>
        </w:rPr>
        <w:t xml:space="preserve">simulated PUSCH BLER </w:t>
      </w:r>
      <w:r w:rsidR="00335969">
        <w:rPr>
          <w:rFonts w:eastAsiaTheme="minorEastAsia"/>
        </w:rPr>
        <w:t xml:space="preserve">with different TDW </w:t>
      </w:r>
      <w:r w:rsidR="00E859FB">
        <w:rPr>
          <w:rFonts w:eastAsiaTheme="minorEastAsia"/>
        </w:rPr>
        <w:t xml:space="preserve">is shown in </w:t>
      </w:r>
      <w:r w:rsidR="00C6293E">
        <w:rPr>
          <w:rFonts w:eastAsiaTheme="minorEastAsia"/>
        </w:rPr>
        <w:fldChar w:fldCharType="begin"/>
      </w:r>
      <w:r w:rsidR="00C6293E">
        <w:rPr>
          <w:rFonts w:eastAsiaTheme="minorEastAsia"/>
        </w:rPr>
        <w:instrText xml:space="preserve"> REF _Ref141892253 \h </w:instrText>
      </w:r>
      <w:r w:rsidR="00C6293E">
        <w:rPr>
          <w:rFonts w:eastAsiaTheme="minorEastAsia"/>
        </w:rPr>
      </w:r>
      <w:r w:rsidR="00C6293E">
        <w:rPr>
          <w:rFonts w:eastAsiaTheme="minorEastAsia"/>
        </w:rPr>
        <w:fldChar w:fldCharType="separate"/>
      </w:r>
      <w:r w:rsidR="001D7AF7">
        <w:t xml:space="preserve">Table </w:t>
      </w:r>
      <w:r w:rsidR="001D7AF7">
        <w:rPr>
          <w:noProof/>
        </w:rPr>
        <w:t>7</w:t>
      </w:r>
      <w:r w:rsidR="00C6293E">
        <w:rPr>
          <w:rFonts w:eastAsiaTheme="minorEastAsia"/>
        </w:rPr>
        <w:fldChar w:fldCharType="end"/>
      </w:r>
      <w:r w:rsidR="00C6293E">
        <w:rPr>
          <w:rFonts w:eastAsiaTheme="minorEastAsia"/>
        </w:rPr>
        <w:t xml:space="preserve"> and </w:t>
      </w:r>
      <w:r w:rsidR="00C6293E">
        <w:rPr>
          <w:rFonts w:eastAsiaTheme="minorEastAsia"/>
        </w:rPr>
        <w:fldChar w:fldCharType="begin"/>
      </w:r>
      <w:r w:rsidR="00C6293E">
        <w:rPr>
          <w:rFonts w:eastAsiaTheme="minorEastAsia"/>
        </w:rPr>
        <w:instrText xml:space="preserve"> REF _Ref141892255 \h </w:instrText>
      </w:r>
      <w:r w:rsidR="00C6293E">
        <w:rPr>
          <w:rFonts w:eastAsiaTheme="minorEastAsia"/>
        </w:rPr>
      </w:r>
      <w:r w:rsidR="00C6293E">
        <w:rPr>
          <w:rFonts w:eastAsiaTheme="minorEastAsia"/>
        </w:rPr>
        <w:fldChar w:fldCharType="separate"/>
      </w:r>
      <w:r w:rsidR="001D7AF7">
        <w:t xml:space="preserve">Table </w:t>
      </w:r>
      <w:r w:rsidR="001D7AF7">
        <w:rPr>
          <w:noProof/>
        </w:rPr>
        <w:t>8</w:t>
      </w:r>
      <w:r w:rsidR="00C6293E">
        <w:rPr>
          <w:rFonts w:eastAsiaTheme="minorEastAsia"/>
        </w:rPr>
        <w:fldChar w:fldCharType="end"/>
      </w:r>
      <w:r w:rsidR="00C6293E">
        <w:rPr>
          <w:rFonts w:eastAsiaTheme="minorEastAsia"/>
        </w:rPr>
        <w:t xml:space="preserve"> </w:t>
      </w:r>
      <w:r w:rsidR="00CA1B90">
        <w:rPr>
          <w:rFonts w:eastAsiaTheme="minorEastAsia"/>
        </w:rPr>
        <w:t xml:space="preserve">in Appendix B </w:t>
      </w:r>
      <w:r w:rsidR="00C6293E">
        <w:rPr>
          <w:rFonts w:eastAsiaTheme="minorEastAsia"/>
        </w:rPr>
        <w:t>for 20 slot repetition</w:t>
      </w:r>
      <w:r w:rsidR="00E41B70">
        <w:rPr>
          <w:rFonts w:eastAsiaTheme="minorEastAsia"/>
        </w:rPr>
        <w:t>s</w:t>
      </w:r>
      <w:r w:rsidR="00C6293E">
        <w:rPr>
          <w:rFonts w:eastAsiaTheme="minorEastAsia"/>
        </w:rPr>
        <w:t xml:space="preserve"> and 32 slot repetition</w:t>
      </w:r>
      <w:r w:rsidR="00E41B70">
        <w:rPr>
          <w:rFonts w:eastAsiaTheme="minorEastAsia"/>
        </w:rPr>
        <w:t>s</w:t>
      </w:r>
      <w:r w:rsidR="00C6293E">
        <w:rPr>
          <w:rFonts w:eastAsiaTheme="minorEastAsia"/>
        </w:rPr>
        <w:t xml:space="preserve"> (assuming 2x voice frame aggregation), respectively.</w:t>
      </w:r>
      <w:r w:rsidR="00AE7C4B">
        <w:rPr>
          <w:rFonts w:eastAsiaTheme="minorEastAsia"/>
        </w:rPr>
        <w:t xml:space="preserve"> </w:t>
      </w:r>
      <w:r w:rsidR="003D4F59">
        <w:rPr>
          <w:rFonts w:eastAsiaTheme="minorEastAsia"/>
        </w:rPr>
        <w:t xml:space="preserve">For </w:t>
      </w:r>
      <m:oMath>
        <m:r>
          <w:rPr>
            <w:rFonts w:ascii="Cambria Math" w:hAnsi="Cambria Math"/>
          </w:rPr>
          <m:t>N=20</m:t>
        </m:r>
      </m:oMath>
      <w:r w:rsidR="003D4F59">
        <w:rPr>
          <w:rFonts w:eastAsiaTheme="minorEastAsia"/>
        </w:rPr>
        <w:t>, t</w:t>
      </w:r>
      <w:r w:rsidR="00205B36">
        <w:rPr>
          <w:rFonts w:eastAsiaTheme="minorEastAsia"/>
        </w:rPr>
        <w:t xml:space="preserve">he </w:t>
      </w:r>
      <w:r w:rsidR="00A34E94">
        <w:rPr>
          <w:rFonts w:eastAsiaTheme="minorEastAsia"/>
        </w:rPr>
        <w:t>gain between TDW</w:t>
      </w:r>
      <w:r w:rsidR="003D4F59">
        <w:rPr>
          <w:rFonts w:eastAsiaTheme="minorEastAsia"/>
        </w:rPr>
        <w:t xml:space="preserve">=10 and TDW=20 </w:t>
      </w:r>
      <w:r w:rsidR="00A34E94">
        <w:rPr>
          <w:rFonts w:eastAsiaTheme="minorEastAsia"/>
        </w:rPr>
        <w:t>is</w:t>
      </w:r>
      <w:r w:rsidR="008E1D83">
        <w:rPr>
          <w:rFonts w:eastAsiaTheme="minorEastAsia"/>
        </w:rPr>
        <w:t xml:space="preserve"> 0.7 dB</w:t>
      </w:r>
      <w:r w:rsidR="003D4F59">
        <w:rPr>
          <w:rFonts w:eastAsiaTheme="minorEastAsia"/>
        </w:rPr>
        <w:t xml:space="preserve">. For </w:t>
      </w:r>
      <m:oMath>
        <m:r>
          <w:rPr>
            <w:rFonts w:ascii="Cambria Math" w:hAnsi="Cambria Math"/>
          </w:rPr>
          <m:t>N=32</m:t>
        </m:r>
      </m:oMath>
      <w:r w:rsidR="003D4F59">
        <w:rPr>
          <w:rFonts w:eastAsiaTheme="minorEastAsia"/>
        </w:rPr>
        <w:t>, the gain between TDW=11 and TDW=32 is also 0.7 dB.</w:t>
      </w:r>
    </w:p>
    <w:p w14:paraId="1884A8E1" w14:textId="779BAB2C" w:rsidR="00940436" w:rsidRDefault="00940436" w:rsidP="0044417E">
      <w:pPr>
        <w:jc w:val="both"/>
        <w:rPr>
          <w:rFonts w:eastAsiaTheme="minorEastAsia"/>
        </w:rPr>
      </w:pPr>
      <w:r>
        <w:rPr>
          <w:rFonts w:eastAsiaTheme="minorEastAsia"/>
        </w:rPr>
        <w:t>It should be noted that the</w:t>
      </w:r>
      <w:r w:rsidR="00697B40">
        <w:rPr>
          <w:rFonts w:eastAsiaTheme="minorEastAsia"/>
        </w:rPr>
        <w:t xml:space="preserve"> </w:t>
      </w:r>
      <w:r w:rsidR="0092434F">
        <w:rPr>
          <w:rFonts w:eastAsiaTheme="minorEastAsia"/>
        </w:rPr>
        <w:t xml:space="preserve">pathloss </w:t>
      </w:r>
      <w:r w:rsidR="0063660C">
        <w:rPr>
          <w:rFonts w:eastAsiaTheme="minorEastAsia"/>
        </w:rPr>
        <w:t xml:space="preserve">also </w:t>
      </w:r>
      <w:r w:rsidR="0092434F">
        <w:rPr>
          <w:rFonts w:eastAsiaTheme="minorEastAsia"/>
        </w:rPr>
        <w:t>decreases</w:t>
      </w:r>
      <w:r w:rsidR="008F324B">
        <w:rPr>
          <w:rFonts w:eastAsiaTheme="minorEastAsia"/>
        </w:rPr>
        <w:t xml:space="preserve"> </w:t>
      </w:r>
      <w:r w:rsidR="0063660C">
        <w:rPr>
          <w:rFonts w:eastAsiaTheme="minorEastAsia"/>
        </w:rPr>
        <w:t xml:space="preserve">with </w:t>
      </w:r>
      <w:r w:rsidR="0092434F">
        <w:rPr>
          <w:rFonts w:eastAsiaTheme="minorEastAsia"/>
        </w:rPr>
        <w:t xml:space="preserve">higher </w:t>
      </w:r>
      <w:r w:rsidR="0063660C">
        <w:rPr>
          <w:rFonts w:eastAsiaTheme="minorEastAsia"/>
        </w:rPr>
        <w:t>elevation angle. Therefore</w:t>
      </w:r>
      <w:r w:rsidR="00B2120E">
        <w:rPr>
          <w:rFonts w:eastAsiaTheme="minorEastAsia"/>
        </w:rPr>
        <w:t>,</w:t>
      </w:r>
      <w:r w:rsidR="0063660C">
        <w:rPr>
          <w:rFonts w:eastAsiaTheme="minorEastAsia"/>
        </w:rPr>
        <w:t xml:space="preserve"> </w:t>
      </w:r>
      <w:r w:rsidR="009D51A8">
        <w:rPr>
          <w:rFonts w:eastAsiaTheme="minorEastAsia"/>
        </w:rPr>
        <w:t xml:space="preserve">at high elevation angles when </w:t>
      </w:r>
      <w:r w:rsidR="009B7115">
        <w:rPr>
          <w:rFonts w:eastAsiaTheme="minorEastAsia"/>
        </w:rPr>
        <w:t xml:space="preserve">a </w:t>
      </w:r>
      <w:r w:rsidR="00CD2CA7">
        <w:rPr>
          <w:rFonts w:eastAsiaTheme="minorEastAsia"/>
        </w:rPr>
        <w:t>larger</w:t>
      </w:r>
      <w:r w:rsidR="009D51A8">
        <w:rPr>
          <w:rFonts w:eastAsiaTheme="minorEastAsia"/>
        </w:rPr>
        <w:t xml:space="preserve"> TDW size can potentially be </w:t>
      </w:r>
      <w:r w:rsidR="00CD2CA7">
        <w:rPr>
          <w:rFonts w:eastAsiaTheme="minorEastAsia"/>
        </w:rPr>
        <w:t>used</w:t>
      </w:r>
      <w:r w:rsidR="009D51A8">
        <w:rPr>
          <w:rFonts w:eastAsiaTheme="minorEastAsia"/>
        </w:rPr>
        <w:t>,</w:t>
      </w:r>
      <w:r w:rsidR="00317456">
        <w:rPr>
          <w:rFonts w:eastAsiaTheme="minorEastAsia"/>
        </w:rPr>
        <w:t xml:space="preserve"> </w:t>
      </w:r>
      <w:r w:rsidR="00D2177E">
        <w:rPr>
          <w:rFonts w:eastAsiaTheme="minorEastAsia"/>
        </w:rPr>
        <w:t>there is less need for it.</w:t>
      </w:r>
    </w:p>
    <w:p w14:paraId="42D2E159" w14:textId="18BF6B27" w:rsidR="00317456" w:rsidRDefault="009D0CF4" w:rsidP="00317456">
      <w:pPr>
        <w:pStyle w:val="Observation"/>
      </w:pPr>
      <w:bookmarkStart w:id="41" w:name="_Toc142655509"/>
      <w:r>
        <w:t>Dynamically a</w:t>
      </w:r>
      <w:r w:rsidR="00E20B7B">
        <w:t xml:space="preserve">dapting to </w:t>
      </w:r>
      <w:r w:rsidR="00317456">
        <w:t xml:space="preserve">the optimal TDW for PUSCH DMRS bundling with 20 or 32 repetitions </w:t>
      </w:r>
      <w:r w:rsidR="00E20B7B">
        <w:t xml:space="preserve">in LEO can potentially provide </w:t>
      </w:r>
      <w:r>
        <w:t xml:space="preserve">up to </w:t>
      </w:r>
      <w:r w:rsidR="00E20B7B">
        <w:t>0.7 dB link gain</w:t>
      </w:r>
      <w:r w:rsidR="001A77BD">
        <w:t>, but this gain</w:t>
      </w:r>
      <w:r w:rsidR="00C239DA">
        <w:t xml:space="preserve"> is available at high elevation angles</w:t>
      </w:r>
      <w:r w:rsidR="00E20B7B">
        <w:t xml:space="preserve"> </w:t>
      </w:r>
      <w:r>
        <w:t xml:space="preserve">when </w:t>
      </w:r>
      <w:r w:rsidR="00ED34E8">
        <w:t>then SNR is higher</w:t>
      </w:r>
      <w:r>
        <w:t>.</w:t>
      </w:r>
      <w:r w:rsidR="00ED34E8">
        <w:t xml:space="preserve"> Therefore, </w:t>
      </w:r>
      <w:r w:rsidR="006C7FF1">
        <w:t>using a fixed</w:t>
      </w:r>
      <w:r w:rsidR="000C3437">
        <w:t xml:space="preserve"> TDW adapted to the </w:t>
      </w:r>
      <w:r w:rsidR="00E104E5">
        <w:t>maximum</w:t>
      </w:r>
      <w:r w:rsidR="000C3437">
        <w:t xml:space="preserve"> timing drift </w:t>
      </w:r>
      <w:r w:rsidR="00D16DF6">
        <w:t>might be a viable option.</w:t>
      </w:r>
      <w:bookmarkEnd w:id="41"/>
    </w:p>
    <w:p w14:paraId="65B3EE89" w14:textId="0FA4F98B" w:rsidR="00317456" w:rsidRDefault="004505B1" w:rsidP="004505B1">
      <w:pPr>
        <w:pStyle w:val="Proposal"/>
      </w:pPr>
      <w:bookmarkStart w:id="42" w:name="_Toc142655528"/>
      <w:r>
        <w:t xml:space="preserve">Do not </w:t>
      </w:r>
      <w:r w:rsidR="00DD5709">
        <w:t xml:space="preserve">specify support for </w:t>
      </w:r>
      <w:r w:rsidR="0065795C">
        <w:t xml:space="preserve">new events or </w:t>
      </w:r>
      <w:r w:rsidR="00DD5709">
        <w:t xml:space="preserve">dynamic adaptation of the </w:t>
      </w:r>
      <w:r w:rsidR="00DD404F">
        <w:t>actual TDW (</w:t>
      </w:r>
      <w:r w:rsidR="00247792">
        <w:t>A</w:t>
      </w:r>
      <w:r w:rsidR="00DD404F">
        <w:t>lt B/C in the agreement from RAN1#113).</w:t>
      </w:r>
      <w:bookmarkEnd w:id="42"/>
    </w:p>
    <w:p w14:paraId="4DD64C6D" w14:textId="77777777" w:rsidR="00E844B8" w:rsidRDefault="00E844B8" w:rsidP="0044417E">
      <w:pPr>
        <w:jc w:val="both"/>
        <w:rPr>
          <w:rFonts w:eastAsiaTheme="minorEastAsia"/>
        </w:rPr>
      </w:pPr>
    </w:p>
    <w:p w14:paraId="0F1899DF" w14:textId="67F775D5" w:rsidR="002E42B6" w:rsidRDefault="002E42B6" w:rsidP="00BC66E9">
      <w:pPr>
        <w:jc w:val="center"/>
      </w:pPr>
      <w:r>
        <w:rPr>
          <w:noProof/>
        </w:rPr>
        <w:drawing>
          <wp:inline distT="0" distB="0" distL="0" distR="0" wp14:anchorId="43EBF0C4" wp14:editId="26BFCCCA">
            <wp:extent cx="3024000" cy="2268000"/>
            <wp:effectExtent l="0" t="0" r="5080" b="0"/>
            <wp:docPr id="3" name="Picture 3" descr="A picture containing text, plot, line,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plot, line, screensho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r w:rsidR="007D2611">
        <w:rPr>
          <w:rFonts w:cs="Arial"/>
          <w:noProof/>
          <w:szCs w:val="20"/>
        </w:rPr>
        <w:drawing>
          <wp:inline distT="0" distB="0" distL="0" distR="0" wp14:anchorId="1B7048EB" wp14:editId="5D1B7C4E">
            <wp:extent cx="3024000" cy="2268000"/>
            <wp:effectExtent l="0" t="0" r="5080" b="0"/>
            <wp:docPr id="8" name="Picture 8"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diagram, line, plo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p>
    <w:p w14:paraId="17CF0C05" w14:textId="3C1A8E16" w:rsidR="00FE29C1" w:rsidRDefault="002E42B6" w:rsidP="00FE29C1">
      <w:pPr>
        <w:pStyle w:val="Caption"/>
        <w:jc w:val="center"/>
      </w:pPr>
      <w:bookmarkStart w:id="43" w:name="_Ref138088297"/>
      <w:r>
        <w:t xml:space="preserve">Figure </w:t>
      </w:r>
      <w:r>
        <w:fldChar w:fldCharType="begin"/>
      </w:r>
      <w:r>
        <w:instrText xml:space="preserve"> SEQ Figure \* ARABIC </w:instrText>
      </w:r>
      <w:r>
        <w:fldChar w:fldCharType="separate"/>
      </w:r>
      <w:r w:rsidR="001D7AF7">
        <w:rPr>
          <w:noProof/>
        </w:rPr>
        <w:t>5</w:t>
      </w:r>
      <w:r>
        <w:fldChar w:fldCharType="end"/>
      </w:r>
      <w:bookmarkEnd w:id="43"/>
      <w:r w:rsidR="00FE29C1">
        <w:t>: Max</w:t>
      </w:r>
      <w:r w:rsidR="0066574B">
        <w:t xml:space="preserve"> TDW length among {1,2,4,5,</w:t>
      </w:r>
      <w:r w:rsidR="00576598">
        <w:t>7,</w:t>
      </w:r>
      <w:r w:rsidR="0066574B">
        <w:t xml:space="preserve">10,20} for </w:t>
      </w:r>
      <w:r w:rsidR="007C3398">
        <w:t xml:space="preserve">DMRS </w:t>
      </w:r>
      <w:r w:rsidR="00C74FC2">
        <w:t xml:space="preserve">bundled PUSCH </w:t>
      </w:r>
      <w:r w:rsidR="0066574B">
        <w:t>with 20 repetitions in LEO 600</w:t>
      </w:r>
      <w:r w:rsidR="00FF7530">
        <w:t xml:space="preserve"> (left) and LEO 1200 (right)</w:t>
      </w:r>
      <w:r w:rsidR="0066574B">
        <w:t>.</w:t>
      </w:r>
    </w:p>
    <w:p w14:paraId="5A4AE243" w14:textId="4756A959" w:rsidR="00C74FC2" w:rsidRDefault="00B55FF4" w:rsidP="00DF7A00">
      <w:pPr>
        <w:pStyle w:val="Caption"/>
        <w:keepNext/>
        <w:jc w:val="center"/>
        <w:rPr>
          <w:rFonts w:cs="Arial"/>
          <w:szCs w:val="20"/>
        </w:rPr>
      </w:pPr>
      <w:r>
        <w:rPr>
          <w:rFonts w:cs="Arial"/>
          <w:noProof/>
          <w:szCs w:val="20"/>
        </w:rPr>
        <w:lastRenderedPageBreak/>
        <w:drawing>
          <wp:inline distT="0" distB="0" distL="0" distR="0" wp14:anchorId="3CF7DFAE" wp14:editId="7E88E1D1">
            <wp:extent cx="3024000" cy="2268000"/>
            <wp:effectExtent l="0" t="0" r="5080" b="0"/>
            <wp:docPr id="15" name="Picture 15"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diagram, line, plo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r w:rsidR="00FF7530">
        <w:rPr>
          <w:rFonts w:cs="Arial"/>
          <w:noProof/>
          <w:szCs w:val="20"/>
        </w:rPr>
        <w:drawing>
          <wp:inline distT="0" distB="0" distL="0" distR="0" wp14:anchorId="62AB9133" wp14:editId="6AB51E58">
            <wp:extent cx="3024000" cy="2268000"/>
            <wp:effectExtent l="0" t="0" r="5080" b="0"/>
            <wp:docPr id="12" name="Picture 12" descr="A graph with blue lin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with blue lines&#10;&#10;Description automatically generated with low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p>
    <w:p w14:paraId="3125A1BC" w14:textId="6C816B57" w:rsidR="00C74FC2" w:rsidRDefault="00C74FC2" w:rsidP="00C74FC2">
      <w:pPr>
        <w:pStyle w:val="Caption"/>
        <w:jc w:val="center"/>
      </w:pPr>
      <w:bookmarkStart w:id="44" w:name="_Ref138088300"/>
      <w:r>
        <w:t xml:space="preserve">Figure </w:t>
      </w:r>
      <w:r>
        <w:fldChar w:fldCharType="begin"/>
      </w:r>
      <w:r>
        <w:instrText xml:space="preserve"> SEQ Figure \* ARABIC </w:instrText>
      </w:r>
      <w:r>
        <w:fldChar w:fldCharType="separate"/>
      </w:r>
      <w:r w:rsidR="001D7AF7">
        <w:rPr>
          <w:noProof/>
        </w:rPr>
        <w:t>6</w:t>
      </w:r>
      <w:r>
        <w:fldChar w:fldCharType="end"/>
      </w:r>
      <w:bookmarkEnd w:id="44"/>
      <w:r>
        <w:t>: Max TDW length among {1,2,4</w:t>
      </w:r>
      <w:r w:rsidR="00964ED1">
        <w:t>,</w:t>
      </w:r>
      <w:r>
        <w:t>8,</w:t>
      </w:r>
      <w:r w:rsidR="00964ED1">
        <w:t>11,</w:t>
      </w:r>
      <w:r>
        <w:t>16,32} for DMRS bundled PUSCH with 32 repetitions in LEO 600.</w:t>
      </w:r>
    </w:p>
    <w:p w14:paraId="3DE2CB23" w14:textId="7AFBB487" w:rsidR="007437ED" w:rsidRPr="007437ED" w:rsidRDefault="007437ED" w:rsidP="004A7172">
      <w:pPr>
        <w:jc w:val="both"/>
        <w:rPr>
          <w:b/>
          <w:bCs/>
        </w:rPr>
      </w:pPr>
      <w:r w:rsidRPr="007437ED">
        <w:rPr>
          <w:b/>
          <w:bCs/>
        </w:rPr>
        <w:t>Regarding Alt D:</w:t>
      </w:r>
    </w:p>
    <w:p w14:paraId="104610DC" w14:textId="629EC713" w:rsidR="00803441" w:rsidRDefault="009924F3" w:rsidP="004A7172">
      <w:pPr>
        <w:jc w:val="both"/>
      </w:pPr>
      <w:r>
        <w:t xml:space="preserve">There is no need for a new event related to epoch time (Alt D). </w:t>
      </w:r>
      <w:r w:rsidR="00D52F36">
        <w:t>A</w:t>
      </w:r>
      <w:r w:rsidR="00B33244">
        <w:t xml:space="preserve">n </w:t>
      </w:r>
      <w:r w:rsidR="00E26587" w:rsidRPr="00E26587">
        <w:t xml:space="preserve">update </w:t>
      </w:r>
      <w:r w:rsidR="00B33244">
        <w:t xml:space="preserve">of epoch time </w:t>
      </w:r>
      <w:r w:rsidR="00E26587" w:rsidRPr="00E26587">
        <w:t xml:space="preserve">occurs when UE acquires </w:t>
      </w:r>
      <w:r w:rsidR="00D52F36">
        <w:t xml:space="preserve">new ephemeris/common TA parameters in </w:t>
      </w:r>
      <w:r w:rsidR="00E26587" w:rsidRPr="00E26587">
        <w:t>SIB19</w:t>
      </w:r>
      <w:r w:rsidR="00D52F36">
        <w:t>,</w:t>
      </w:r>
      <w:r w:rsidR="00E26587" w:rsidRPr="00E26587">
        <w:t xml:space="preserve"> which happens </w:t>
      </w:r>
      <w:r w:rsidR="00D52F36">
        <w:t xml:space="preserve">when the UL sync validity timer expires. The minimum value of the validity timer is </w:t>
      </w:r>
      <w:r w:rsidR="00E26587" w:rsidRPr="00E26587">
        <w:t xml:space="preserve">5 seconds. </w:t>
      </w:r>
      <w:r w:rsidR="00D52F36">
        <w:t xml:space="preserve">In contrast, the nominal </w:t>
      </w:r>
      <w:r w:rsidR="00D52F36" w:rsidRPr="00E26587">
        <w:t xml:space="preserve">TDW length is in the order of ms </w:t>
      </w:r>
      <w:r w:rsidR="00D52F36">
        <w:t>(</w:t>
      </w:r>
      <w:proofErr w:type="gramStart"/>
      <w:r w:rsidR="00D52F36">
        <w:t>e.g.</w:t>
      </w:r>
      <w:proofErr w:type="gramEnd"/>
      <w:r w:rsidR="00D52F36">
        <w:t xml:space="preserve"> 20 ms or 32 ms). </w:t>
      </w:r>
      <w:r w:rsidR="00D124D3">
        <w:t>Therefore, t</w:t>
      </w:r>
      <w:r w:rsidR="00E26587" w:rsidRPr="00E26587">
        <w:t xml:space="preserve">he </w:t>
      </w:r>
      <w:r w:rsidR="00D124D3">
        <w:t>time/frequency pre-compensation</w:t>
      </w:r>
      <w:r w:rsidR="00E26587" w:rsidRPr="00E26587">
        <w:t xml:space="preserve"> update due to new epoch time</w:t>
      </w:r>
      <w:r w:rsidR="00D52F36">
        <w:t xml:space="preserve"> (and ephemeris/common TA parameters)</w:t>
      </w:r>
      <w:r w:rsidR="00E26587" w:rsidRPr="00E26587">
        <w:t xml:space="preserve"> can </w:t>
      </w:r>
      <w:r w:rsidR="00EC1535">
        <w:t>be postponed</w:t>
      </w:r>
      <w:r w:rsidR="00E26587" w:rsidRPr="00E26587">
        <w:t xml:space="preserve"> until the end of the nominal TDW</w:t>
      </w:r>
      <w:r w:rsidR="00D124D3">
        <w:t>.</w:t>
      </w:r>
    </w:p>
    <w:p w14:paraId="52F90731" w14:textId="592C4098" w:rsidR="00D124D3" w:rsidRDefault="00D124D3" w:rsidP="00D124D3">
      <w:pPr>
        <w:pStyle w:val="Observation"/>
      </w:pPr>
      <w:bookmarkStart w:id="45" w:name="_Toc142655510"/>
      <w:r>
        <w:t xml:space="preserve">The </w:t>
      </w:r>
      <w:r w:rsidR="00EC1535">
        <w:t xml:space="preserve">maximum </w:t>
      </w:r>
      <w:r>
        <w:t xml:space="preserve">nominal TDW length is orders of magnitude shorter than the </w:t>
      </w:r>
      <w:r w:rsidR="00EC1535">
        <w:t xml:space="preserve">minimum </w:t>
      </w:r>
      <w:r>
        <w:t>time between updates of epoch time. Therefore, t</w:t>
      </w:r>
      <w:r w:rsidRPr="00D124D3">
        <w:t xml:space="preserve">he time/frequency pre-compensation update due to new epoch time can </w:t>
      </w:r>
      <w:r w:rsidR="00EC1535">
        <w:t>be postponed</w:t>
      </w:r>
      <w:r w:rsidRPr="00D124D3">
        <w:t xml:space="preserve"> until the end of the nominal TDW</w:t>
      </w:r>
      <w:r>
        <w:t>.</w:t>
      </w:r>
      <w:bookmarkEnd w:id="45"/>
    </w:p>
    <w:p w14:paraId="3695CE79" w14:textId="0516282D" w:rsidR="00D124D3" w:rsidRDefault="00D124D3" w:rsidP="00D124D3">
      <w:pPr>
        <w:pStyle w:val="Proposal"/>
      </w:pPr>
      <w:bookmarkStart w:id="46" w:name="_Toc142655529"/>
      <w:r>
        <w:t xml:space="preserve">Do not </w:t>
      </w:r>
      <w:r w:rsidR="00EC1535">
        <w:t xml:space="preserve">define an event related to epoch time </w:t>
      </w:r>
      <w:r>
        <w:t>(</w:t>
      </w:r>
      <w:r w:rsidR="00EC1535">
        <w:t xml:space="preserve">i.e., </w:t>
      </w:r>
      <w:r>
        <w:t xml:space="preserve">Alt </w:t>
      </w:r>
      <w:r w:rsidR="00EC1535">
        <w:t>D</w:t>
      </w:r>
      <w:r>
        <w:t xml:space="preserve"> in the agreement from RAN1#113).</w:t>
      </w:r>
      <w:bookmarkEnd w:id="46"/>
    </w:p>
    <w:p w14:paraId="337AEA72" w14:textId="073AA79B" w:rsidR="007437ED" w:rsidRPr="007437ED" w:rsidRDefault="007437ED" w:rsidP="007437ED">
      <w:pPr>
        <w:jc w:val="both"/>
        <w:rPr>
          <w:b/>
          <w:bCs/>
        </w:rPr>
      </w:pPr>
      <w:r w:rsidRPr="007437ED">
        <w:rPr>
          <w:b/>
          <w:bCs/>
        </w:rPr>
        <w:t xml:space="preserve">Regarding Alt </w:t>
      </w:r>
      <w:r>
        <w:rPr>
          <w:b/>
          <w:bCs/>
        </w:rPr>
        <w:t>E</w:t>
      </w:r>
      <w:r w:rsidRPr="007437ED">
        <w:rPr>
          <w:b/>
          <w:bCs/>
        </w:rPr>
        <w:t>:</w:t>
      </w:r>
    </w:p>
    <w:p w14:paraId="493EF5BD" w14:textId="15D956EF" w:rsidR="007D11EC" w:rsidRDefault="0033629C" w:rsidP="007D11EC">
      <w:pPr>
        <w:jc w:val="both"/>
      </w:pPr>
      <w:r>
        <w:t xml:space="preserve">There is no need for </w:t>
      </w:r>
      <w:r w:rsidR="007E403D">
        <w:t xml:space="preserve">a new event related to </w:t>
      </w:r>
      <w:r w:rsidR="007D11EC">
        <w:t>antenna switching (</w:t>
      </w:r>
      <w:r w:rsidR="007E403D">
        <w:t>Alt E</w:t>
      </w:r>
      <w:r w:rsidR="007D11EC">
        <w:t>)</w:t>
      </w:r>
      <w:r>
        <w:t>.</w:t>
      </w:r>
      <w:r w:rsidR="007D11EC">
        <w:t xml:space="preserve"> </w:t>
      </w:r>
      <w:r w:rsidR="00D258A8">
        <w:t xml:space="preserve">As discussed in section </w:t>
      </w:r>
      <w:r w:rsidR="00D258A8" w:rsidRPr="00795114">
        <w:t>2.2.2.2</w:t>
      </w:r>
      <w:r w:rsidR="00D258A8">
        <w:t>, t</w:t>
      </w:r>
      <w:r w:rsidR="007D11EC">
        <w:t>he</w:t>
      </w:r>
      <w:r w:rsidR="003C2676">
        <w:t xml:space="preserve"> gNB</w:t>
      </w:r>
      <w:r w:rsidR="00C21C9B">
        <w:t xml:space="preserve"> can configure the nominal TDW </w:t>
      </w:r>
      <w:r w:rsidR="006108D3">
        <w:t>based on knowledge of the UE capability of antenna switching.</w:t>
      </w:r>
    </w:p>
    <w:p w14:paraId="5E6AD37B" w14:textId="2499F21C" w:rsidR="007D11EC" w:rsidRPr="000625BA" w:rsidRDefault="007D11EC" w:rsidP="007D11EC">
      <w:pPr>
        <w:pStyle w:val="Proposal"/>
        <w:rPr>
          <w:rFonts w:cs="Arial"/>
          <w:szCs w:val="20"/>
        </w:rPr>
      </w:pPr>
      <w:bookmarkStart w:id="47" w:name="_Toc142655530"/>
      <w:r w:rsidRPr="008B170D">
        <w:rPr>
          <w:rFonts w:cs="Arial"/>
          <w:szCs w:val="20"/>
        </w:rPr>
        <w:t xml:space="preserve">Do not </w:t>
      </w:r>
      <w:r w:rsidR="00247792">
        <w:rPr>
          <w:rFonts w:cs="Arial"/>
          <w:szCs w:val="20"/>
        </w:rPr>
        <w:t xml:space="preserve">define a new event related to </w:t>
      </w:r>
      <w:r>
        <w:rPr>
          <w:rFonts w:cs="Arial"/>
          <w:szCs w:val="20"/>
        </w:rPr>
        <w:t xml:space="preserve">antenna switching (i.e., </w:t>
      </w:r>
      <w:r w:rsidR="00373D01">
        <w:rPr>
          <w:rFonts w:cs="Arial"/>
          <w:szCs w:val="20"/>
        </w:rPr>
        <w:t>Alt E in the agreement from RAN1#113</w:t>
      </w:r>
      <w:r>
        <w:rPr>
          <w:rFonts w:cs="Arial"/>
          <w:szCs w:val="20"/>
        </w:rPr>
        <w:t>)</w:t>
      </w:r>
      <w:r w:rsidRPr="008B170D">
        <w:rPr>
          <w:rFonts w:cs="Arial"/>
          <w:szCs w:val="20"/>
        </w:rPr>
        <w:t>.</w:t>
      </w:r>
      <w:bookmarkEnd w:id="47"/>
    </w:p>
    <w:p w14:paraId="03BF2D42" w14:textId="313CC4A2" w:rsidR="000A6BC2" w:rsidRPr="008B170D" w:rsidRDefault="000A6BC2" w:rsidP="00EA4B75">
      <w:pPr>
        <w:pStyle w:val="Heading4"/>
      </w:pPr>
      <w:r w:rsidRPr="008B170D">
        <w:t>2.2.2.</w:t>
      </w:r>
      <w:r w:rsidR="00463ED0">
        <w:t>4</w:t>
      </w:r>
      <w:r w:rsidRPr="008B170D">
        <w:tab/>
        <w:t xml:space="preserve">UE capability </w:t>
      </w:r>
      <w:r w:rsidR="008240FF" w:rsidRPr="008B170D">
        <w:t>signalling</w:t>
      </w:r>
    </w:p>
    <w:p w14:paraId="663C18B9" w14:textId="396FC414" w:rsidR="005327D8" w:rsidRPr="008B170D" w:rsidRDefault="00B20814" w:rsidP="0075385C">
      <w:pPr>
        <w:jc w:val="both"/>
        <w:rPr>
          <w:rFonts w:cs="Arial"/>
          <w:szCs w:val="20"/>
          <w:lang w:val="en-GB" w:eastAsia="ja-JP"/>
        </w:rPr>
      </w:pPr>
      <w:r w:rsidRPr="0075385C">
        <w:rPr>
          <w:rFonts w:cs="Arial"/>
          <w:szCs w:val="20"/>
          <w:lang w:val="en-GB" w:eastAsia="ja-JP"/>
        </w:rPr>
        <w:t xml:space="preserve">This section discusses open issues related to </w:t>
      </w:r>
      <w:r w:rsidR="005327D8" w:rsidRPr="0075385C">
        <w:rPr>
          <w:rFonts w:cs="Arial"/>
          <w:szCs w:val="20"/>
          <w:lang w:val="en-GB" w:eastAsia="ja-JP"/>
        </w:rPr>
        <w:t>UE capability signalling for PUSCH DMRS bundling enhancements for NTN</w:t>
      </w:r>
      <w:r w:rsidRPr="0075385C">
        <w:rPr>
          <w:rFonts w:cs="Arial"/>
          <w:szCs w:val="20"/>
          <w:lang w:val="en-GB" w:eastAsia="ja-JP"/>
        </w:rPr>
        <w:t xml:space="preserve">. Corresponding updates to the </w:t>
      </w:r>
      <w:r w:rsidR="0075385C" w:rsidRPr="0075385C">
        <w:rPr>
          <w:rFonts w:cs="Arial"/>
        </w:rPr>
        <w:t>UE feature list from RAN1#113</w:t>
      </w:r>
      <w:r w:rsidR="0075385C">
        <w:rPr>
          <w:rFonts w:cs="Arial"/>
        </w:rPr>
        <w:t xml:space="preserve"> </w:t>
      </w:r>
      <w:r w:rsidR="0075385C">
        <w:rPr>
          <w:rFonts w:cs="Arial"/>
        </w:rPr>
        <w:fldChar w:fldCharType="begin"/>
      </w:r>
      <w:r w:rsidR="0075385C">
        <w:rPr>
          <w:rFonts w:cs="Arial"/>
        </w:rPr>
        <w:instrText xml:space="preserve"> REF _Ref141871550 \r \h </w:instrText>
      </w:r>
      <w:r w:rsidR="0075385C">
        <w:rPr>
          <w:rFonts w:cs="Arial"/>
        </w:rPr>
      </w:r>
      <w:r w:rsidR="0075385C">
        <w:rPr>
          <w:rFonts w:cs="Arial"/>
        </w:rPr>
        <w:fldChar w:fldCharType="separate"/>
      </w:r>
      <w:r w:rsidR="001D7AF7">
        <w:rPr>
          <w:rFonts w:cs="Arial"/>
        </w:rPr>
        <w:t>[2]</w:t>
      </w:r>
      <w:r w:rsidR="0075385C">
        <w:rPr>
          <w:rFonts w:cs="Arial"/>
        </w:rPr>
        <w:fldChar w:fldCharType="end"/>
      </w:r>
      <w:r w:rsidR="005327D8" w:rsidRPr="0075385C">
        <w:rPr>
          <w:rFonts w:cs="Arial"/>
          <w:szCs w:val="20"/>
          <w:lang w:val="en-GB" w:eastAsia="ja-JP"/>
        </w:rPr>
        <w:t xml:space="preserve"> </w:t>
      </w:r>
      <w:r w:rsidR="0075385C" w:rsidRPr="0075385C">
        <w:rPr>
          <w:rFonts w:cs="Arial"/>
          <w:szCs w:val="20"/>
          <w:lang w:val="en-GB" w:eastAsia="ja-JP"/>
        </w:rPr>
        <w:t>are proposed</w:t>
      </w:r>
      <w:r w:rsidR="005327D8" w:rsidRPr="0075385C">
        <w:rPr>
          <w:rFonts w:cs="Arial"/>
          <w:szCs w:val="20"/>
          <w:lang w:val="en-GB" w:eastAsia="ja-JP"/>
        </w:rPr>
        <w:t xml:space="preserve"> in </w:t>
      </w:r>
      <w:r w:rsidR="005327D8" w:rsidRPr="0075385C">
        <w:rPr>
          <w:rFonts w:cs="Arial"/>
          <w:szCs w:val="20"/>
          <w:lang w:val="en-GB" w:eastAsia="ja-JP"/>
        </w:rPr>
        <w:fldChar w:fldCharType="begin"/>
      </w:r>
      <w:r w:rsidR="005327D8" w:rsidRPr="0075385C">
        <w:rPr>
          <w:rFonts w:cs="Arial"/>
          <w:szCs w:val="20"/>
          <w:lang w:val="en-GB" w:eastAsia="ja-JP"/>
        </w:rPr>
        <w:instrText xml:space="preserve"> REF _Ref134716280 \r \h  \* MERGEFORMAT </w:instrText>
      </w:r>
      <w:r w:rsidR="005327D8" w:rsidRPr="0075385C">
        <w:rPr>
          <w:rFonts w:cs="Arial"/>
          <w:szCs w:val="20"/>
          <w:lang w:val="en-GB" w:eastAsia="ja-JP"/>
        </w:rPr>
      </w:r>
      <w:r w:rsidR="005327D8" w:rsidRPr="0075385C">
        <w:rPr>
          <w:rFonts w:cs="Arial"/>
          <w:szCs w:val="20"/>
          <w:lang w:val="en-GB" w:eastAsia="ja-JP"/>
        </w:rPr>
        <w:fldChar w:fldCharType="separate"/>
      </w:r>
      <w:r w:rsidR="001D7AF7">
        <w:rPr>
          <w:rFonts w:cs="Arial"/>
          <w:szCs w:val="20"/>
          <w:lang w:val="en-GB" w:eastAsia="ja-JP"/>
        </w:rPr>
        <w:t>[4]</w:t>
      </w:r>
      <w:r w:rsidR="005327D8" w:rsidRPr="0075385C">
        <w:rPr>
          <w:rFonts w:cs="Arial"/>
          <w:szCs w:val="20"/>
          <w:lang w:val="en-GB" w:eastAsia="ja-JP"/>
        </w:rPr>
        <w:fldChar w:fldCharType="end"/>
      </w:r>
      <w:r w:rsidR="0075385C" w:rsidRPr="0075385C">
        <w:rPr>
          <w:rFonts w:cs="Arial"/>
          <w:szCs w:val="20"/>
          <w:lang w:val="en-GB" w:eastAsia="ja-JP"/>
        </w:rPr>
        <w:t xml:space="preserve"> for AI 9.16.5</w:t>
      </w:r>
      <w:r w:rsidR="005327D8" w:rsidRPr="0075385C">
        <w:rPr>
          <w:rFonts w:cs="Arial"/>
          <w:szCs w:val="20"/>
          <w:lang w:val="en-GB" w:eastAsia="ja-JP"/>
        </w:rPr>
        <w:t>.</w:t>
      </w:r>
    </w:p>
    <w:p w14:paraId="29E322A9" w14:textId="77777777" w:rsidR="001E5EBA" w:rsidRPr="00E00079" w:rsidRDefault="001E5EBA" w:rsidP="001E5EBA">
      <w:pPr>
        <w:rPr>
          <w:lang w:val="en-GB" w:eastAsia="ja-JP"/>
        </w:rPr>
      </w:pPr>
      <w:r>
        <w:rPr>
          <w:lang w:val="en-GB" w:eastAsia="ja-JP"/>
        </w:rPr>
        <w:t>The following was agreed at RAN1#113:</w:t>
      </w:r>
    </w:p>
    <w:tbl>
      <w:tblPr>
        <w:tblStyle w:val="TableGrid"/>
        <w:tblW w:w="0" w:type="auto"/>
        <w:tblLook w:val="04A0" w:firstRow="1" w:lastRow="0" w:firstColumn="1" w:lastColumn="0" w:noHBand="0" w:noVBand="1"/>
      </w:tblPr>
      <w:tblGrid>
        <w:gridCol w:w="9629"/>
      </w:tblGrid>
      <w:tr w:rsidR="001E5EBA" w:rsidRPr="001E5EBA" w14:paraId="65D55590" w14:textId="77777777">
        <w:tc>
          <w:tcPr>
            <w:tcW w:w="9629" w:type="dxa"/>
          </w:tcPr>
          <w:p w14:paraId="788AA2E9" w14:textId="77777777" w:rsidR="001E5EBA" w:rsidRPr="001E5EBA" w:rsidRDefault="001E5EBA" w:rsidP="001E5EBA">
            <w:pPr>
              <w:keepNext/>
              <w:spacing w:after="0"/>
              <w:rPr>
                <w:b/>
                <w:sz w:val="20"/>
                <w:szCs w:val="12"/>
              </w:rPr>
            </w:pPr>
            <w:r w:rsidRPr="001E5EBA">
              <w:rPr>
                <w:b/>
                <w:sz w:val="20"/>
                <w:szCs w:val="12"/>
                <w:highlight w:val="green"/>
              </w:rPr>
              <w:lastRenderedPageBreak/>
              <w:t>Agreement</w:t>
            </w:r>
          </w:p>
          <w:p w14:paraId="7998CC30" w14:textId="77777777" w:rsidR="001E5EBA" w:rsidRPr="001E5EBA" w:rsidRDefault="001E5EBA" w:rsidP="001E5EBA">
            <w:pPr>
              <w:snapToGrid w:val="0"/>
              <w:spacing w:after="0"/>
              <w:jc w:val="both"/>
              <w:rPr>
                <w:rFonts w:eastAsia="DengXian"/>
                <w:sz w:val="20"/>
                <w:szCs w:val="12"/>
              </w:rPr>
            </w:pPr>
            <w:r w:rsidRPr="001E5EBA">
              <w:rPr>
                <w:sz w:val="20"/>
                <w:szCs w:val="12"/>
              </w:rPr>
              <w:t xml:space="preserve">For NTN-specific PUSCH DMRS bundling, </w:t>
            </w:r>
          </w:p>
          <w:p w14:paraId="75DE3DE7" w14:textId="77777777" w:rsidR="001E5EBA" w:rsidRPr="001E5EBA" w:rsidRDefault="001E5EBA" w:rsidP="001E5EBA">
            <w:pPr>
              <w:numPr>
                <w:ilvl w:val="0"/>
                <w:numId w:val="14"/>
              </w:numPr>
              <w:snapToGrid w:val="0"/>
              <w:spacing w:after="0"/>
              <w:ind w:left="720"/>
              <w:rPr>
                <w:sz w:val="20"/>
                <w:szCs w:val="12"/>
              </w:rPr>
            </w:pPr>
            <w:r w:rsidRPr="001E5EBA">
              <w:rPr>
                <w:rFonts w:eastAsia="DengXian"/>
                <w:sz w:val="20"/>
                <w:szCs w:val="12"/>
              </w:rPr>
              <w:t xml:space="preserve">As </w:t>
            </w:r>
            <w:r w:rsidRPr="001E5EBA">
              <w:rPr>
                <w:rFonts w:eastAsia="DengXian" w:hint="eastAsia"/>
                <w:sz w:val="20"/>
                <w:szCs w:val="12"/>
              </w:rPr>
              <w:t>U</w:t>
            </w:r>
            <w:r w:rsidRPr="001E5EBA">
              <w:rPr>
                <w:rFonts w:eastAsia="DengXian"/>
                <w:sz w:val="20"/>
                <w:szCs w:val="12"/>
              </w:rPr>
              <w:t xml:space="preserve">E capability report (in addition to FG 44-2), </w:t>
            </w:r>
            <w:r w:rsidRPr="001E5EBA">
              <w:rPr>
                <w:sz w:val="20"/>
                <w:szCs w:val="12"/>
              </w:rPr>
              <w:t xml:space="preserve">one or more of the following is </w:t>
            </w:r>
            <w:proofErr w:type="gramStart"/>
            <w:r w:rsidRPr="001E5EBA">
              <w:rPr>
                <w:sz w:val="20"/>
                <w:szCs w:val="12"/>
              </w:rPr>
              <w:t>down-selected</w:t>
            </w:r>
            <w:proofErr w:type="gramEnd"/>
            <w:r w:rsidRPr="001E5EBA">
              <w:rPr>
                <w:sz w:val="20"/>
                <w:szCs w:val="12"/>
              </w:rPr>
              <w:t>.</w:t>
            </w:r>
          </w:p>
          <w:p w14:paraId="69F9B97B" w14:textId="77777777" w:rsidR="001E5EBA" w:rsidRPr="001E5EBA" w:rsidRDefault="001E5EBA" w:rsidP="001E5EBA">
            <w:pPr>
              <w:numPr>
                <w:ilvl w:val="1"/>
                <w:numId w:val="14"/>
              </w:numPr>
              <w:snapToGrid w:val="0"/>
              <w:spacing w:after="0"/>
              <w:rPr>
                <w:sz w:val="20"/>
                <w:szCs w:val="12"/>
              </w:rPr>
            </w:pPr>
            <w:r w:rsidRPr="001E5EBA">
              <w:rPr>
                <w:rFonts w:eastAsia="DengXian" w:hint="eastAsia"/>
                <w:sz w:val="20"/>
                <w:szCs w:val="12"/>
              </w:rPr>
              <w:t>O</w:t>
            </w:r>
            <w:r w:rsidRPr="001E5EBA">
              <w:rPr>
                <w:rFonts w:eastAsia="DengXian"/>
                <w:sz w:val="20"/>
                <w:szCs w:val="12"/>
              </w:rPr>
              <w:t>ption 1a: No new capability except for FG44-2</w:t>
            </w:r>
          </w:p>
          <w:p w14:paraId="2C4D998C" w14:textId="77777777" w:rsidR="001E5EBA" w:rsidRPr="001E5EBA" w:rsidRDefault="001E5EBA" w:rsidP="001E5EBA">
            <w:pPr>
              <w:numPr>
                <w:ilvl w:val="2"/>
                <w:numId w:val="14"/>
              </w:numPr>
              <w:snapToGrid w:val="0"/>
              <w:spacing w:after="0"/>
              <w:rPr>
                <w:sz w:val="20"/>
                <w:szCs w:val="12"/>
              </w:rPr>
            </w:pPr>
            <w:r w:rsidRPr="001E5EBA">
              <w:rPr>
                <w:rFonts w:eastAsia="DengXian" w:hint="eastAsia"/>
                <w:sz w:val="20"/>
                <w:szCs w:val="12"/>
              </w:rPr>
              <w:t>N</w:t>
            </w:r>
            <w:r w:rsidRPr="001E5EBA">
              <w:rPr>
                <w:rFonts w:eastAsia="DengXian"/>
                <w:sz w:val="20"/>
                <w:szCs w:val="12"/>
              </w:rPr>
              <w:t>ote: FG 30-4 is reported [in consideration of pre-compensation to keep phase rotation due to timing drift within the phase difference limit and without taking TA pre-compensation update into account]</w:t>
            </w:r>
          </w:p>
          <w:p w14:paraId="38085EFC" w14:textId="77777777" w:rsidR="001E5EBA" w:rsidRPr="001E5EBA" w:rsidRDefault="001E5EBA" w:rsidP="001E5EBA">
            <w:pPr>
              <w:numPr>
                <w:ilvl w:val="1"/>
                <w:numId w:val="14"/>
              </w:numPr>
              <w:snapToGrid w:val="0"/>
              <w:spacing w:after="0"/>
              <w:rPr>
                <w:sz w:val="20"/>
                <w:szCs w:val="12"/>
              </w:rPr>
            </w:pPr>
            <w:r w:rsidRPr="001E5EBA">
              <w:rPr>
                <w:rFonts w:eastAsia="DengXian" w:hint="eastAsia"/>
                <w:sz w:val="20"/>
                <w:szCs w:val="12"/>
              </w:rPr>
              <w:t>O</w:t>
            </w:r>
            <w:r w:rsidRPr="001E5EBA">
              <w:rPr>
                <w:rFonts w:eastAsia="DengXian"/>
                <w:sz w:val="20"/>
                <w:szCs w:val="12"/>
              </w:rPr>
              <w:t xml:space="preserve">ption 1b: Max TDW size when pre-compensation to keep phase rotation due to timing drift within the phase difference limit is performed and without taking TA pre-compensation update into </w:t>
            </w:r>
            <w:proofErr w:type="gramStart"/>
            <w:r w:rsidRPr="001E5EBA">
              <w:rPr>
                <w:rFonts w:eastAsia="DengXian"/>
                <w:sz w:val="20"/>
                <w:szCs w:val="12"/>
              </w:rPr>
              <w:t>account</w:t>
            </w:r>
            <w:proofErr w:type="gramEnd"/>
          </w:p>
          <w:p w14:paraId="3430BC32" w14:textId="77777777" w:rsidR="001E5EBA" w:rsidRPr="001E5EBA" w:rsidRDefault="001E5EBA" w:rsidP="001E5EBA">
            <w:pPr>
              <w:numPr>
                <w:ilvl w:val="2"/>
                <w:numId w:val="14"/>
              </w:numPr>
              <w:snapToGrid w:val="0"/>
              <w:spacing w:after="0"/>
              <w:rPr>
                <w:sz w:val="20"/>
                <w:szCs w:val="12"/>
              </w:rPr>
            </w:pPr>
            <w:r w:rsidRPr="001E5EBA">
              <w:rPr>
                <w:rFonts w:eastAsia="DengXian" w:hint="eastAsia"/>
                <w:sz w:val="20"/>
                <w:szCs w:val="12"/>
              </w:rPr>
              <w:t>N</w:t>
            </w:r>
            <w:r w:rsidRPr="001E5EBA">
              <w:rPr>
                <w:rFonts w:eastAsia="DengXian"/>
                <w:sz w:val="20"/>
                <w:szCs w:val="12"/>
              </w:rPr>
              <w:t>ote: FG 30-4 is not reported for NTN band</w:t>
            </w:r>
          </w:p>
          <w:p w14:paraId="4CB08B0D" w14:textId="77777777" w:rsidR="001E5EBA" w:rsidRPr="001E5EBA" w:rsidRDefault="001E5EBA" w:rsidP="001E5EBA">
            <w:pPr>
              <w:numPr>
                <w:ilvl w:val="1"/>
                <w:numId w:val="14"/>
              </w:numPr>
              <w:snapToGrid w:val="0"/>
              <w:spacing w:after="0"/>
              <w:rPr>
                <w:sz w:val="20"/>
                <w:szCs w:val="12"/>
              </w:rPr>
            </w:pPr>
            <w:r w:rsidRPr="001E5EBA">
              <w:rPr>
                <w:rFonts w:eastAsia="DengXian" w:hint="eastAsia"/>
                <w:sz w:val="20"/>
                <w:szCs w:val="12"/>
              </w:rPr>
              <w:t>O</w:t>
            </w:r>
            <w:r w:rsidRPr="001E5EBA">
              <w:rPr>
                <w:rFonts w:eastAsia="DengXian"/>
                <w:sz w:val="20"/>
                <w:szCs w:val="12"/>
              </w:rPr>
              <w:t xml:space="preserve">ption 1c: Support of antenna switching with DMRS bundling in </w:t>
            </w:r>
            <w:proofErr w:type="gramStart"/>
            <w:r w:rsidRPr="001E5EBA">
              <w:rPr>
                <w:rFonts w:eastAsia="DengXian"/>
                <w:sz w:val="20"/>
                <w:szCs w:val="12"/>
              </w:rPr>
              <w:t>NTN</w:t>
            </w:r>
            <w:proofErr w:type="gramEnd"/>
          </w:p>
          <w:p w14:paraId="2BD3571A" w14:textId="77777777" w:rsidR="001E5EBA" w:rsidRPr="001E5EBA" w:rsidRDefault="001E5EBA" w:rsidP="001E5EBA">
            <w:pPr>
              <w:numPr>
                <w:ilvl w:val="1"/>
                <w:numId w:val="14"/>
              </w:numPr>
              <w:snapToGrid w:val="0"/>
              <w:spacing w:after="0"/>
              <w:rPr>
                <w:sz w:val="20"/>
                <w:szCs w:val="12"/>
              </w:rPr>
            </w:pPr>
            <w:r w:rsidRPr="001E5EBA">
              <w:rPr>
                <w:rFonts w:eastAsia="DengXian" w:hint="eastAsia"/>
                <w:sz w:val="20"/>
                <w:szCs w:val="12"/>
              </w:rPr>
              <w:t>O</w:t>
            </w:r>
            <w:r w:rsidRPr="001E5EBA">
              <w:rPr>
                <w:rFonts w:eastAsia="DengXian"/>
                <w:sz w:val="20"/>
                <w:szCs w:val="12"/>
              </w:rPr>
              <w:t xml:space="preserve">ption 1d: Max TDW size per NTN platform (e.g., LEO, MEO, GEO) with taking TA pre-compensation update into </w:t>
            </w:r>
            <w:proofErr w:type="gramStart"/>
            <w:r w:rsidRPr="001E5EBA">
              <w:rPr>
                <w:rFonts w:eastAsia="DengXian"/>
                <w:sz w:val="20"/>
                <w:szCs w:val="12"/>
              </w:rPr>
              <w:t>account</w:t>
            </w:r>
            <w:proofErr w:type="gramEnd"/>
          </w:p>
          <w:p w14:paraId="65C15111" w14:textId="77777777" w:rsidR="001E5EBA" w:rsidRPr="001E5EBA" w:rsidRDefault="001E5EBA" w:rsidP="001E5EBA">
            <w:pPr>
              <w:numPr>
                <w:ilvl w:val="2"/>
                <w:numId w:val="14"/>
              </w:numPr>
              <w:snapToGrid w:val="0"/>
              <w:spacing w:after="0"/>
              <w:rPr>
                <w:sz w:val="20"/>
                <w:szCs w:val="12"/>
              </w:rPr>
            </w:pPr>
            <w:r w:rsidRPr="001E5EBA">
              <w:rPr>
                <w:rFonts w:eastAsia="DengXian" w:hint="eastAsia"/>
                <w:sz w:val="20"/>
                <w:szCs w:val="12"/>
              </w:rPr>
              <w:t>F</w:t>
            </w:r>
            <w:r w:rsidRPr="001E5EBA">
              <w:rPr>
                <w:rFonts w:eastAsia="DengXian"/>
                <w:sz w:val="20"/>
                <w:szCs w:val="12"/>
              </w:rPr>
              <w:t xml:space="preserve">FS </w:t>
            </w:r>
            <w:proofErr w:type="gramStart"/>
            <w:r w:rsidRPr="001E5EBA">
              <w:rPr>
                <w:rFonts w:eastAsia="DengXian"/>
                <w:sz w:val="20"/>
                <w:szCs w:val="12"/>
              </w:rPr>
              <w:t>details</w:t>
            </w:r>
            <w:proofErr w:type="gramEnd"/>
          </w:p>
          <w:p w14:paraId="444FE419" w14:textId="77777777" w:rsidR="001E5EBA" w:rsidRPr="001E5EBA" w:rsidRDefault="001E5EBA" w:rsidP="001E5EBA">
            <w:pPr>
              <w:numPr>
                <w:ilvl w:val="1"/>
                <w:numId w:val="14"/>
              </w:numPr>
              <w:snapToGrid w:val="0"/>
              <w:spacing w:after="0"/>
              <w:rPr>
                <w:sz w:val="20"/>
                <w:szCs w:val="12"/>
              </w:rPr>
            </w:pPr>
            <w:r w:rsidRPr="001E5EBA">
              <w:rPr>
                <w:rFonts w:eastAsia="DengXian"/>
                <w:sz w:val="20"/>
                <w:szCs w:val="12"/>
              </w:rPr>
              <w:t xml:space="preserve">Option 1e: Max TDW size per elevation angle with taking TA pre-compensation update into </w:t>
            </w:r>
            <w:proofErr w:type="gramStart"/>
            <w:r w:rsidRPr="001E5EBA">
              <w:rPr>
                <w:rFonts w:eastAsia="DengXian"/>
                <w:sz w:val="20"/>
                <w:szCs w:val="12"/>
              </w:rPr>
              <w:t>account</w:t>
            </w:r>
            <w:proofErr w:type="gramEnd"/>
          </w:p>
          <w:p w14:paraId="47EE74A3" w14:textId="77777777" w:rsidR="001E5EBA" w:rsidRPr="001E5EBA" w:rsidRDefault="001E5EBA" w:rsidP="001E5EBA">
            <w:pPr>
              <w:numPr>
                <w:ilvl w:val="1"/>
                <w:numId w:val="14"/>
              </w:numPr>
              <w:snapToGrid w:val="0"/>
              <w:spacing w:after="0"/>
              <w:rPr>
                <w:sz w:val="20"/>
                <w:szCs w:val="12"/>
              </w:rPr>
            </w:pPr>
            <w:r w:rsidRPr="001E5EBA">
              <w:rPr>
                <w:rFonts w:eastAsia="DengXian" w:hint="eastAsia"/>
                <w:sz w:val="20"/>
                <w:szCs w:val="12"/>
              </w:rPr>
              <w:t>O</w:t>
            </w:r>
            <w:r w:rsidRPr="001E5EBA">
              <w:rPr>
                <w:rFonts w:eastAsia="DengXian"/>
                <w:sz w:val="20"/>
                <w:szCs w:val="12"/>
              </w:rPr>
              <w:t xml:space="preserve">ption 1f: Whether to support actual TDW across pre-compensation </w:t>
            </w:r>
            <w:proofErr w:type="gramStart"/>
            <w:r w:rsidRPr="001E5EBA">
              <w:rPr>
                <w:rFonts w:eastAsia="DengXian"/>
                <w:sz w:val="20"/>
                <w:szCs w:val="12"/>
              </w:rPr>
              <w:t>segments</w:t>
            </w:r>
            <w:proofErr w:type="gramEnd"/>
          </w:p>
          <w:p w14:paraId="21FD7E16" w14:textId="77777777" w:rsidR="001E5EBA" w:rsidRPr="001E5EBA" w:rsidRDefault="001E5EBA" w:rsidP="001E5EBA">
            <w:pPr>
              <w:numPr>
                <w:ilvl w:val="2"/>
                <w:numId w:val="14"/>
              </w:numPr>
              <w:snapToGrid w:val="0"/>
              <w:spacing w:after="0"/>
              <w:rPr>
                <w:sz w:val="20"/>
                <w:szCs w:val="12"/>
              </w:rPr>
            </w:pPr>
            <w:r w:rsidRPr="001E5EBA">
              <w:rPr>
                <w:rFonts w:eastAsia="DengXian"/>
                <w:sz w:val="20"/>
                <w:szCs w:val="12"/>
              </w:rPr>
              <w:t xml:space="preserve">Segments defined in R17 IoT-NTN is baseline, FFS </w:t>
            </w:r>
            <w:proofErr w:type="gramStart"/>
            <w:r w:rsidRPr="001E5EBA">
              <w:rPr>
                <w:rFonts w:eastAsia="DengXian"/>
                <w:sz w:val="20"/>
                <w:szCs w:val="12"/>
              </w:rPr>
              <w:t>details</w:t>
            </w:r>
            <w:proofErr w:type="gramEnd"/>
          </w:p>
          <w:p w14:paraId="40B47410" w14:textId="7EA7BD69" w:rsidR="001E5EBA" w:rsidRPr="00D613D6" w:rsidRDefault="001E5EBA" w:rsidP="00D613D6">
            <w:pPr>
              <w:numPr>
                <w:ilvl w:val="1"/>
                <w:numId w:val="14"/>
              </w:numPr>
              <w:snapToGrid w:val="0"/>
              <w:spacing w:after="0"/>
              <w:rPr>
                <w:sz w:val="20"/>
                <w:szCs w:val="12"/>
              </w:rPr>
            </w:pPr>
            <w:r w:rsidRPr="001E5EBA">
              <w:rPr>
                <w:rFonts w:eastAsia="DengXian" w:hint="eastAsia"/>
                <w:sz w:val="20"/>
                <w:szCs w:val="12"/>
              </w:rPr>
              <w:t>O</w:t>
            </w:r>
            <w:r w:rsidRPr="001E5EBA">
              <w:rPr>
                <w:rFonts w:eastAsia="DengXian"/>
                <w:sz w:val="20"/>
                <w:szCs w:val="12"/>
              </w:rPr>
              <w:t>ption 1g: Whether to support TA pre-compensation update within an actual TDW that does not violate the phase difference limit</w:t>
            </w:r>
          </w:p>
        </w:tc>
      </w:tr>
    </w:tbl>
    <w:p w14:paraId="444067A7" w14:textId="77777777" w:rsidR="001E5EBA" w:rsidRDefault="001E5EBA" w:rsidP="001E5EBA">
      <w:pPr>
        <w:rPr>
          <w:lang w:val="en-GB" w:eastAsia="ja-JP"/>
        </w:rPr>
      </w:pPr>
    </w:p>
    <w:p w14:paraId="4D0EF312" w14:textId="212785DF" w:rsidR="00FD2454" w:rsidRDefault="00E73A81" w:rsidP="001E5EBA">
      <w:pPr>
        <w:rPr>
          <w:lang w:val="en-GB" w:eastAsia="ja-JP"/>
        </w:rPr>
      </w:pPr>
      <w:r>
        <w:rPr>
          <w:rFonts w:cs="Arial"/>
          <w:szCs w:val="20"/>
        </w:rPr>
        <w:t xml:space="preserve">In </w:t>
      </w:r>
      <w:bookmarkStart w:id="48" w:name="_Hlk142052114"/>
      <w:r>
        <w:rPr>
          <w:rFonts w:cs="Arial"/>
          <w:szCs w:val="20"/>
        </w:rPr>
        <w:t>the UE features list after RAN1#113</w:t>
      </w:r>
      <w:bookmarkEnd w:id="48"/>
      <w:r>
        <w:rPr>
          <w:rFonts w:cs="Arial"/>
          <w:szCs w:val="20"/>
        </w:rPr>
        <w:t xml:space="preserve"> </w:t>
      </w:r>
      <w:r>
        <w:rPr>
          <w:rFonts w:cs="Arial"/>
          <w:szCs w:val="20"/>
        </w:rPr>
        <w:fldChar w:fldCharType="begin"/>
      </w:r>
      <w:r>
        <w:rPr>
          <w:rFonts w:cs="Arial"/>
          <w:szCs w:val="20"/>
        </w:rPr>
        <w:instrText xml:space="preserve"> REF _Ref141871550 \r \h </w:instrText>
      </w:r>
      <w:r>
        <w:rPr>
          <w:rFonts w:cs="Arial"/>
          <w:szCs w:val="20"/>
        </w:rPr>
      </w:r>
      <w:r>
        <w:rPr>
          <w:rFonts w:cs="Arial"/>
          <w:szCs w:val="20"/>
        </w:rPr>
        <w:fldChar w:fldCharType="separate"/>
      </w:r>
      <w:r w:rsidR="001D7AF7">
        <w:rPr>
          <w:rFonts w:cs="Arial"/>
          <w:szCs w:val="20"/>
        </w:rPr>
        <w:t>[2]</w:t>
      </w:r>
      <w:r>
        <w:rPr>
          <w:rFonts w:cs="Arial"/>
          <w:szCs w:val="20"/>
        </w:rPr>
        <w:fldChar w:fldCharType="end"/>
      </w:r>
      <w:r>
        <w:rPr>
          <w:rFonts w:cs="Arial"/>
          <w:szCs w:val="20"/>
        </w:rPr>
        <w:t xml:space="preserve">, </w:t>
      </w:r>
      <w:r w:rsidR="00626EEC">
        <w:rPr>
          <w:lang w:val="en-GB" w:eastAsia="ja-JP"/>
        </w:rPr>
        <w:t xml:space="preserve">FG 44-2 </w:t>
      </w:r>
      <w:r>
        <w:rPr>
          <w:lang w:val="en-GB" w:eastAsia="ja-JP"/>
        </w:rPr>
        <w:t>is defined as follows</w:t>
      </w:r>
      <w:r w:rsidR="00F55CB4">
        <w:rPr>
          <w:lang w:val="en-GB" w:eastAsia="ja-JP"/>
        </w:rPr>
        <w:t xml:space="preserve"> (not all columns are shown)</w:t>
      </w:r>
      <w:r>
        <w:rPr>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2"/>
        <w:gridCol w:w="1247"/>
        <w:gridCol w:w="1836"/>
        <w:gridCol w:w="1115"/>
        <w:gridCol w:w="565"/>
        <w:gridCol w:w="1575"/>
        <w:gridCol w:w="1593"/>
      </w:tblGrid>
      <w:tr w:rsidR="00F55CB4" w:rsidRPr="00115716" w14:paraId="33A34A8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5387890" w14:textId="77777777" w:rsidR="00F55CB4" w:rsidRPr="00115716" w:rsidRDefault="00F55CB4">
            <w:pPr>
              <w:pStyle w:val="TAH"/>
              <w:rPr>
                <w:rFonts w:cs="Arial"/>
                <w:color w:val="000000" w:themeColor="text1"/>
                <w:sz w:val="14"/>
                <w:szCs w:val="14"/>
              </w:rPr>
            </w:pPr>
            <w:r w:rsidRPr="00115716">
              <w:rPr>
                <w:rFonts w:cs="Arial"/>
                <w:color w:val="000000" w:themeColor="text1"/>
                <w:sz w:val="14"/>
                <w:szCs w:val="14"/>
              </w:rPr>
              <w:t>Features</w:t>
            </w:r>
          </w:p>
        </w:tc>
        <w:tc>
          <w:tcPr>
            <w:tcW w:w="0" w:type="auto"/>
            <w:tcBorders>
              <w:top w:val="single" w:sz="4" w:space="0" w:color="auto"/>
              <w:left w:val="single" w:sz="4" w:space="0" w:color="auto"/>
              <w:bottom w:val="single" w:sz="4" w:space="0" w:color="auto"/>
              <w:right w:val="single" w:sz="4" w:space="0" w:color="auto"/>
            </w:tcBorders>
            <w:hideMark/>
          </w:tcPr>
          <w:p w14:paraId="0275E0C4" w14:textId="77777777" w:rsidR="00F55CB4" w:rsidRPr="00115716" w:rsidRDefault="00F55CB4">
            <w:pPr>
              <w:pStyle w:val="TAH"/>
              <w:rPr>
                <w:rFonts w:cs="Arial"/>
                <w:color w:val="000000" w:themeColor="text1"/>
                <w:sz w:val="14"/>
                <w:szCs w:val="14"/>
              </w:rPr>
            </w:pPr>
            <w:r w:rsidRPr="00115716">
              <w:rPr>
                <w:rFonts w:cs="Arial"/>
                <w:color w:val="000000" w:themeColor="text1"/>
                <w:sz w:val="14"/>
                <w:szCs w:val="14"/>
              </w:rPr>
              <w:t>Index</w:t>
            </w:r>
          </w:p>
        </w:tc>
        <w:tc>
          <w:tcPr>
            <w:tcW w:w="0" w:type="auto"/>
            <w:tcBorders>
              <w:top w:val="single" w:sz="4" w:space="0" w:color="auto"/>
              <w:left w:val="single" w:sz="4" w:space="0" w:color="auto"/>
              <w:bottom w:val="single" w:sz="4" w:space="0" w:color="auto"/>
              <w:right w:val="single" w:sz="4" w:space="0" w:color="auto"/>
            </w:tcBorders>
            <w:hideMark/>
          </w:tcPr>
          <w:p w14:paraId="7F3C785F" w14:textId="77777777" w:rsidR="00F55CB4" w:rsidRPr="00115716" w:rsidRDefault="00F55CB4">
            <w:pPr>
              <w:pStyle w:val="TAH"/>
              <w:rPr>
                <w:rFonts w:cs="Arial"/>
                <w:color w:val="000000" w:themeColor="text1"/>
                <w:sz w:val="14"/>
                <w:szCs w:val="14"/>
              </w:rPr>
            </w:pPr>
            <w:r w:rsidRPr="00115716">
              <w:rPr>
                <w:rFonts w:cs="Arial"/>
                <w:color w:val="000000" w:themeColor="text1"/>
                <w:sz w:val="14"/>
                <w:szCs w:val="14"/>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DE2C50E" w14:textId="77777777" w:rsidR="00F55CB4" w:rsidRPr="00115716" w:rsidRDefault="00F55CB4">
            <w:pPr>
              <w:pStyle w:val="TAH"/>
              <w:rPr>
                <w:rFonts w:cs="Arial"/>
                <w:color w:val="000000" w:themeColor="text1"/>
                <w:sz w:val="14"/>
                <w:szCs w:val="14"/>
              </w:rPr>
            </w:pPr>
            <w:r w:rsidRPr="00115716">
              <w:rPr>
                <w:rFonts w:cs="Arial"/>
                <w:color w:val="000000" w:themeColor="text1"/>
                <w:sz w:val="14"/>
                <w:szCs w:val="14"/>
              </w:rPr>
              <w:t>Components</w:t>
            </w:r>
          </w:p>
        </w:tc>
        <w:tc>
          <w:tcPr>
            <w:tcW w:w="0" w:type="auto"/>
            <w:tcBorders>
              <w:top w:val="single" w:sz="4" w:space="0" w:color="auto"/>
              <w:left w:val="single" w:sz="4" w:space="0" w:color="auto"/>
              <w:bottom w:val="single" w:sz="4" w:space="0" w:color="auto"/>
              <w:right w:val="single" w:sz="4" w:space="0" w:color="auto"/>
            </w:tcBorders>
            <w:hideMark/>
          </w:tcPr>
          <w:p w14:paraId="0FAE9443" w14:textId="77777777" w:rsidR="00F55CB4" w:rsidRPr="00115716" w:rsidRDefault="00F55CB4">
            <w:pPr>
              <w:pStyle w:val="TAH"/>
              <w:rPr>
                <w:rFonts w:cs="Arial"/>
                <w:color w:val="000000" w:themeColor="text1"/>
                <w:sz w:val="14"/>
                <w:szCs w:val="14"/>
              </w:rPr>
            </w:pPr>
            <w:r w:rsidRPr="00115716">
              <w:rPr>
                <w:rFonts w:cs="Arial"/>
                <w:color w:val="000000" w:themeColor="text1"/>
                <w:sz w:val="14"/>
                <w:szCs w:val="14"/>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F9C4C6" w14:textId="77777777" w:rsidR="00F55CB4" w:rsidRPr="00115716" w:rsidRDefault="00F55CB4">
            <w:pPr>
              <w:pStyle w:val="TAN"/>
              <w:ind w:left="0" w:firstLine="0"/>
              <w:jc w:val="center"/>
              <w:rPr>
                <w:rFonts w:cs="Arial"/>
                <w:b/>
                <w:color w:val="000000" w:themeColor="text1"/>
                <w:sz w:val="14"/>
                <w:szCs w:val="14"/>
                <w:lang w:eastAsia="ja-JP"/>
              </w:rPr>
            </w:pPr>
            <w:r w:rsidRPr="00115716">
              <w:rPr>
                <w:rFonts w:cs="Arial"/>
                <w:b/>
                <w:color w:val="000000" w:themeColor="text1"/>
                <w:sz w:val="14"/>
                <w:szCs w:val="14"/>
                <w:lang w:eastAsia="ja-JP"/>
              </w:rPr>
              <w:t>Type</w:t>
            </w:r>
          </w:p>
          <w:p w14:paraId="09FEDCC4" w14:textId="30FDE057" w:rsidR="00F55CB4" w:rsidRPr="00115716" w:rsidRDefault="00F55CB4">
            <w:pPr>
              <w:pStyle w:val="TAN"/>
              <w:ind w:left="0" w:firstLine="0"/>
              <w:jc w:val="center"/>
              <w:rPr>
                <w:rFonts w:cs="Arial"/>
                <w:b/>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729BD41" w14:textId="77777777" w:rsidR="00F55CB4" w:rsidRPr="00115716" w:rsidRDefault="00F55CB4">
            <w:pPr>
              <w:pStyle w:val="TAH"/>
              <w:rPr>
                <w:rFonts w:cs="Arial"/>
                <w:color w:val="000000" w:themeColor="text1"/>
                <w:sz w:val="14"/>
                <w:szCs w:val="14"/>
              </w:rPr>
            </w:pPr>
            <w:r w:rsidRPr="00115716">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174E586F" w14:textId="77777777" w:rsidR="00F55CB4" w:rsidRPr="00115716" w:rsidRDefault="00F55CB4">
            <w:pPr>
              <w:pStyle w:val="TAH"/>
              <w:rPr>
                <w:rFonts w:cs="Arial"/>
                <w:color w:val="000000" w:themeColor="text1"/>
                <w:sz w:val="14"/>
                <w:szCs w:val="14"/>
              </w:rPr>
            </w:pPr>
            <w:r w:rsidRPr="00115716">
              <w:rPr>
                <w:rFonts w:cs="Arial"/>
                <w:color w:val="000000" w:themeColor="text1"/>
                <w:sz w:val="14"/>
                <w:szCs w:val="14"/>
              </w:rPr>
              <w:t>Mandatory/Optional</w:t>
            </w:r>
          </w:p>
        </w:tc>
      </w:tr>
      <w:tr w:rsidR="00F55CB4" w:rsidRPr="00115716" w14:paraId="0FE2C0B4" w14:textId="77777777" w:rsidTr="007078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7E3D" w14:textId="77777777" w:rsidR="00F55CB4" w:rsidRPr="007078B9" w:rsidRDefault="00F55CB4" w:rsidP="007078B9">
            <w:pPr>
              <w:pStyle w:val="TAH"/>
              <w:jc w:val="left"/>
              <w:rPr>
                <w:rFonts w:cs="Arial"/>
                <w:b w:val="0"/>
                <w:bCs/>
                <w:color w:val="000000" w:themeColor="text1"/>
                <w:sz w:val="14"/>
                <w:szCs w:val="14"/>
              </w:rPr>
            </w:pPr>
            <w:r w:rsidRPr="007078B9">
              <w:rPr>
                <w:rFonts w:cs="Arial"/>
                <w:b w:val="0"/>
                <w:bCs/>
                <w:color w:val="000000" w:themeColor="text1"/>
                <w:sz w:val="14"/>
                <w:szCs w:val="14"/>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A9BB0" w14:textId="77777777" w:rsidR="00F55CB4" w:rsidRPr="007078B9" w:rsidRDefault="00F55CB4" w:rsidP="007078B9">
            <w:pPr>
              <w:pStyle w:val="TAH"/>
              <w:jc w:val="left"/>
              <w:rPr>
                <w:rFonts w:cs="Arial"/>
                <w:b w:val="0"/>
                <w:bCs/>
                <w:color w:val="000000" w:themeColor="text1"/>
                <w:sz w:val="14"/>
                <w:szCs w:val="14"/>
              </w:rPr>
            </w:pPr>
            <w:r w:rsidRPr="007078B9">
              <w:rPr>
                <w:rFonts w:cs="Arial"/>
                <w:b w:val="0"/>
                <w:bCs/>
                <w:color w:val="000000" w:themeColor="text1"/>
                <w:sz w:val="14"/>
                <w:szCs w:val="14"/>
              </w:rPr>
              <w:t>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8B40" w14:textId="77777777" w:rsidR="00F55CB4" w:rsidRPr="007078B9" w:rsidRDefault="00F55CB4" w:rsidP="007078B9">
            <w:pPr>
              <w:pStyle w:val="TAH"/>
              <w:jc w:val="left"/>
              <w:rPr>
                <w:rFonts w:cs="Arial"/>
                <w:b w:val="0"/>
                <w:bCs/>
                <w:color w:val="000000" w:themeColor="text1"/>
                <w:sz w:val="14"/>
                <w:szCs w:val="14"/>
              </w:rPr>
            </w:pPr>
            <w:r w:rsidRPr="007078B9">
              <w:rPr>
                <w:rFonts w:cs="Arial"/>
                <w:b w:val="0"/>
                <w:bCs/>
                <w:color w:val="000000" w:themeColor="text1"/>
                <w:sz w:val="14"/>
                <w:szCs w:val="14"/>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F32A" w14:textId="77777777" w:rsidR="00F55CB4" w:rsidRPr="00B127EB" w:rsidRDefault="00F55CB4" w:rsidP="007078B9">
            <w:pPr>
              <w:pStyle w:val="TAH"/>
              <w:jc w:val="left"/>
              <w:rPr>
                <w:rFonts w:cs="Arial"/>
                <w:b w:val="0"/>
                <w:bCs/>
                <w:color w:val="000000" w:themeColor="text1"/>
                <w:sz w:val="14"/>
                <w:szCs w:val="14"/>
              </w:rPr>
            </w:pPr>
            <w:r w:rsidRPr="00B127EB">
              <w:rPr>
                <w:rFonts w:cs="Arial"/>
                <w:b w:val="0"/>
                <w:bCs/>
                <w:color w:val="000000" w:themeColor="text1"/>
                <w:sz w:val="14"/>
                <w:szCs w:val="14"/>
              </w:rPr>
              <w:t>1. Support of DM-RS bundling for PUSCH over consecutive slots</w:t>
            </w:r>
          </w:p>
          <w:p w14:paraId="6D2A4EB9" w14:textId="77777777" w:rsidR="00F55CB4" w:rsidRPr="00B127EB" w:rsidRDefault="00F55CB4" w:rsidP="007078B9">
            <w:pPr>
              <w:pStyle w:val="TAH"/>
              <w:jc w:val="left"/>
              <w:rPr>
                <w:rFonts w:cs="Arial"/>
                <w:b w:val="0"/>
                <w:bCs/>
                <w:color w:val="000000" w:themeColor="text1"/>
                <w:sz w:val="14"/>
                <w:szCs w:val="14"/>
              </w:rPr>
            </w:pPr>
            <w:r w:rsidRPr="00B127EB">
              <w:rPr>
                <w:rFonts w:cs="Arial"/>
                <w:b w:val="0"/>
                <w:bCs/>
                <w:color w:val="000000" w:themeColor="text1"/>
                <w:sz w:val="14"/>
                <w:szCs w:val="14"/>
              </w:rPr>
              <w:t>2. Support of pre-compensation to keep phase rotation due to timing drift within the phase difference limit</w:t>
            </w:r>
          </w:p>
          <w:p w14:paraId="0B1AFF74" w14:textId="77777777" w:rsidR="00F55CB4" w:rsidRPr="007078B9" w:rsidRDefault="00F55CB4" w:rsidP="007078B9">
            <w:pPr>
              <w:pStyle w:val="TAH"/>
              <w:jc w:val="left"/>
              <w:rPr>
                <w:rFonts w:cs="Arial"/>
                <w:b w:val="0"/>
                <w:bCs/>
                <w:color w:val="000000" w:themeColor="text1"/>
                <w:sz w:val="14"/>
                <w:szCs w:val="14"/>
              </w:rPr>
            </w:pPr>
            <w:r w:rsidRPr="00B127EB">
              <w:rPr>
                <w:rFonts w:cs="Arial"/>
                <w:b w:val="0"/>
                <w:bCs/>
                <w:color w:val="000000" w:themeColor="text1"/>
                <w:sz w:val="14"/>
                <w:szCs w:val="14"/>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BC84" w14:textId="77777777" w:rsidR="00F55CB4" w:rsidRPr="007078B9" w:rsidRDefault="00F55CB4" w:rsidP="007078B9">
            <w:pPr>
              <w:pStyle w:val="TAH"/>
              <w:jc w:val="left"/>
              <w:rPr>
                <w:rFonts w:cs="Arial"/>
                <w:b w:val="0"/>
                <w:bCs/>
                <w:color w:val="000000" w:themeColor="text1"/>
                <w:sz w:val="14"/>
                <w:szCs w:val="14"/>
              </w:rPr>
            </w:pPr>
            <w:r w:rsidRPr="007078B9">
              <w:rPr>
                <w:rFonts w:cs="Arial"/>
                <w:b w:val="0"/>
                <w:bCs/>
                <w:color w:val="000000" w:themeColor="text1"/>
                <w:sz w:val="14"/>
                <w:szCs w:val="14"/>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58E0" w14:textId="77777777" w:rsidR="00F55CB4" w:rsidRPr="007078B9" w:rsidRDefault="00F55CB4" w:rsidP="007078B9">
            <w:pPr>
              <w:pStyle w:val="TAN"/>
              <w:ind w:left="0" w:firstLine="0"/>
              <w:rPr>
                <w:rFonts w:cs="Arial"/>
                <w:bCs/>
                <w:color w:val="000000" w:themeColor="text1"/>
                <w:sz w:val="14"/>
                <w:szCs w:val="14"/>
                <w:lang w:eastAsia="ja-JP"/>
              </w:rPr>
            </w:pPr>
            <w:r w:rsidRPr="007078B9">
              <w:rPr>
                <w:rFonts w:cs="Arial"/>
                <w:bCs/>
                <w:color w:val="000000" w:themeColor="text1"/>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B10E" w14:textId="77777777" w:rsidR="00F55CB4" w:rsidRPr="007078B9" w:rsidRDefault="00F55CB4" w:rsidP="007078B9">
            <w:pPr>
              <w:pStyle w:val="TAH"/>
              <w:jc w:val="left"/>
              <w:rPr>
                <w:rFonts w:cs="Arial"/>
                <w:b w:val="0"/>
                <w:bCs/>
                <w:color w:val="000000" w:themeColor="text1"/>
                <w:sz w:val="14"/>
                <w:szCs w:val="14"/>
              </w:rPr>
            </w:pPr>
            <w:r w:rsidRPr="00B127EB">
              <w:rPr>
                <w:rFonts w:cs="Arial"/>
                <w:b w:val="0"/>
                <w:bCs/>
                <w:color w:val="000000" w:themeColor="text1"/>
                <w:sz w:val="14"/>
                <w:szCs w:val="14"/>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72F5" w14:textId="77777777" w:rsidR="00F55CB4" w:rsidRPr="007078B9" w:rsidRDefault="00F55CB4" w:rsidP="007078B9">
            <w:pPr>
              <w:pStyle w:val="TAH"/>
              <w:jc w:val="left"/>
              <w:rPr>
                <w:rFonts w:cs="Arial"/>
                <w:b w:val="0"/>
                <w:bCs/>
                <w:color w:val="000000" w:themeColor="text1"/>
                <w:sz w:val="14"/>
                <w:szCs w:val="14"/>
              </w:rPr>
            </w:pPr>
            <w:r w:rsidRPr="007078B9">
              <w:rPr>
                <w:rFonts w:cs="Arial"/>
                <w:b w:val="0"/>
                <w:bCs/>
                <w:color w:val="000000" w:themeColor="text1"/>
                <w:sz w:val="14"/>
                <w:szCs w:val="14"/>
              </w:rPr>
              <w:t>Optional with capability signaling</w:t>
            </w:r>
          </w:p>
        </w:tc>
      </w:tr>
    </w:tbl>
    <w:p w14:paraId="51912BB2" w14:textId="77777777" w:rsidR="00E73A81" w:rsidRDefault="00E73A81" w:rsidP="001E5EBA">
      <w:pPr>
        <w:rPr>
          <w:lang w:val="en-GB" w:eastAsia="ja-JP"/>
        </w:rPr>
      </w:pPr>
    </w:p>
    <w:p w14:paraId="496A8949" w14:textId="5CCF3697" w:rsidR="00F77278" w:rsidRPr="00AF7E8D" w:rsidRDefault="00F77278" w:rsidP="009470F9">
      <w:pPr>
        <w:rPr>
          <w:rFonts w:cs="Arial"/>
          <w:b/>
          <w:bCs/>
          <w:szCs w:val="20"/>
          <w:u w:val="single"/>
          <w:lang w:val="en-GB" w:eastAsia="ja-JP"/>
        </w:rPr>
      </w:pPr>
      <w:r w:rsidRPr="00AF7E8D">
        <w:rPr>
          <w:rFonts w:cs="Arial"/>
          <w:b/>
          <w:bCs/>
          <w:szCs w:val="20"/>
          <w:u w:val="single"/>
          <w:lang w:val="en-GB" w:eastAsia="ja-JP"/>
        </w:rPr>
        <w:t xml:space="preserve">Option </w:t>
      </w:r>
      <w:r w:rsidR="00D559BC" w:rsidRPr="00AF7E8D">
        <w:rPr>
          <w:rFonts w:cs="Arial"/>
          <w:b/>
          <w:bCs/>
          <w:szCs w:val="20"/>
          <w:u w:val="single"/>
          <w:lang w:val="en-GB" w:eastAsia="ja-JP"/>
        </w:rPr>
        <w:t>1b:</w:t>
      </w:r>
    </w:p>
    <w:p w14:paraId="391E426E" w14:textId="77E3B52B" w:rsidR="009470F9" w:rsidRDefault="007C548D" w:rsidP="009470F9">
      <w:pPr>
        <w:rPr>
          <w:rFonts w:cs="Arial"/>
          <w:szCs w:val="20"/>
          <w:lang w:val="en-GB" w:eastAsia="ja-JP"/>
        </w:rPr>
      </w:pPr>
      <w:r>
        <w:rPr>
          <w:rFonts w:cs="Arial"/>
          <w:szCs w:val="20"/>
          <w:lang w:val="en-GB" w:eastAsia="ja-JP"/>
        </w:rPr>
        <w:t>FG 44-</w:t>
      </w:r>
      <w:r w:rsidR="007900A4">
        <w:rPr>
          <w:rFonts w:cs="Arial"/>
          <w:szCs w:val="20"/>
          <w:lang w:val="en-GB" w:eastAsia="ja-JP"/>
        </w:rPr>
        <w:t>2</w:t>
      </w:r>
      <w:r>
        <w:rPr>
          <w:rFonts w:cs="Arial"/>
          <w:szCs w:val="20"/>
          <w:lang w:val="en-GB" w:eastAsia="ja-JP"/>
        </w:rPr>
        <w:t xml:space="preserve"> has FG 30-4a</w:t>
      </w:r>
      <w:r w:rsidR="00FA491F">
        <w:rPr>
          <w:rFonts w:cs="Arial"/>
          <w:szCs w:val="20"/>
          <w:lang w:val="en-GB" w:eastAsia="ja-JP"/>
        </w:rPr>
        <w:t xml:space="preserve"> or FG 30-4</w:t>
      </w:r>
      <w:r>
        <w:rPr>
          <w:rFonts w:cs="Arial"/>
          <w:szCs w:val="20"/>
          <w:lang w:val="en-GB" w:eastAsia="ja-JP"/>
        </w:rPr>
        <w:t>b</w:t>
      </w:r>
      <w:r w:rsidR="00A23CC5">
        <w:rPr>
          <w:rFonts w:cs="Arial"/>
          <w:szCs w:val="20"/>
          <w:lang w:val="en-GB" w:eastAsia="ja-JP"/>
        </w:rPr>
        <w:t xml:space="preserve"> as prerequisite</w:t>
      </w:r>
      <w:r>
        <w:rPr>
          <w:rFonts w:cs="Arial"/>
          <w:szCs w:val="20"/>
          <w:lang w:val="en-GB" w:eastAsia="ja-JP"/>
        </w:rPr>
        <w:t xml:space="preserve">, which in turn have FG 30-4 as prerequisite. </w:t>
      </w:r>
      <w:r w:rsidR="00316517">
        <w:rPr>
          <w:rFonts w:cs="Arial"/>
          <w:szCs w:val="20"/>
          <w:lang w:val="en-GB" w:eastAsia="ja-JP"/>
        </w:rPr>
        <w:t xml:space="preserve">For </w:t>
      </w:r>
      <w:r w:rsidR="00C02A36">
        <w:rPr>
          <w:rFonts w:cs="Arial"/>
          <w:szCs w:val="20"/>
          <w:lang w:val="en-GB" w:eastAsia="ja-JP"/>
        </w:rPr>
        <w:t>Option B</w:t>
      </w:r>
      <w:r w:rsidR="00E96E04">
        <w:rPr>
          <w:rFonts w:cs="Arial"/>
          <w:szCs w:val="20"/>
          <w:lang w:val="en-GB" w:eastAsia="ja-JP"/>
        </w:rPr>
        <w:t xml:space="preserve">, the note that </w:t>
      </w:r>
      <w:r>
        <w:rPr>
          <w:rFonts w:cs="Arial"/>
          <w:szCs w:val="20"/>
          <w:lang w:val="en-GB" w:eastAsia="ja-JP"/>
        </w:rPr>
        <w:t xml:space="preserve">FG 30-4 is not reported </w:t>
      </w:r>
      <w:r w:rsidR="008D1702">
        <w:rPr>
          <w:rFonts w:cs="Arial"/>
          <w:szCs w:val="20"/>
          <w:lang w:val="en-GB" w:eastAsia="ja-JP"/>
        </w:rPr>
        <w:t xml:space="preserve">is </w:t>
      </w:r>
      <w:r>
        <w:rPr>
          <w:rFonts w:cs="Arial"/>
          <w:szCs w:val="20"/>
          <w:lang w:val="en-GB" w:eastAsia="ja-JP"/>
        </w:rPr>
        <w:t xml:space="preserve">therefore </w:t>
      </w:r>
      <w:r w:rsidR="008D1702">
        <w:rPr>
          <w:rFonts w:cs="Arial"/>
          <w:szCs w:val="20"/>
          <w:lang w:val="en-GB" w:eastAsia="ja-JP"/>
        </w:rPr>
        <w:t>contradictory.</w:t>
      </w:r>
      <w:r w:rsidR="009470F9">
        <w:rPr>
          <w:rFonts w:cs="Arial"/>
          <w:szCs w:val="20"/>
          <w:lang w:val="en-GB" w:eastAsia="ja-JP"/>
        </w:rPr>
        <w:t xml:space="preserve"> Option 1a and Option 1b seem to be </w:t>
      </w:r>
      <w:proofErr w:type="gramStart"/>
      <w:r w:rsidR="009470F9">
        <w:rPr>
          <w:rFonts w:cs="Arial"/>
          <w:szCs w:val="20"/>
          <w:lang w:val="en-GB" w:eastAsia="ja-JP"/>
        </w:rPr>
        <w:t>more or less equivalent</w:t>
      </w:r>
      <w:proofErr w:type="gramEnd"/>
      <w:r w:rsidR="009470F9">
        <w:rPr>
          <w:rFonts w:cs="Arial"/>
          <w:szCs w:val="20"/>
          <w:lang w:val="en-GB" w:eastAsia="ja-JP"/>
        </w:rPr>
        <w:t xml:space="preserve"> since in both options, </w:t>
      </w:r>
      <w:r w:rsidR="004E738E">
        <w:rPr>
          <w:rFonts w:cs="Arial"/>
          <w:szCs w:val="20"/>
          <w:lang w:val="en-GB" w:eastAsia="ja-JP"/>
        </w:rPr>
        <w:t xml:space="preserve">the capability of phase pre-compensation as well as </w:t>
      </w:r>
      <w:r w:rsidR="009470F9">
        <w:rPr>
          <w:rFonts w:cs="Arial"/>
          <w:szCs w:val="20"/>
          <w:lang w:val="en-GB" w:eastAsia="ja-JP"/>
        </w:rPr>
        <w:t xml:space="preserve">the max TDW size </w:t>
      </w:r>
      <w:r w:rsidR="00B502A2">
        <w:rPr>
          <w:rFonts w:cs="Arial"/>
          <w:szCs w:val="20"/>
          <w:lang w:val="en-GB" w:eastAsia="ja-JP"/>
        </w:rPr>
        <w:t>are</w:t>
      </w:r>
      <w:r w:rsidR="009470F9">
        <w:rPr>
          <w:rFonts w:cs="Arial"/>
          <w:szCs w:val="20"/>
          <w:lang w:val="en-GB" w:eastAsia="ja-JP"/>
        </w:rPr>
        <w:t xml:space="preserve"> indicated.</w:t>
      </w:r>
      <w:r w:rsidR="003F0B8D">
        <w:rPr>
          <w:rFonts w:cs="Arial"/>
          <w:szCs w:val="20"/>
          <w:lang w:val="en-GB" w:eastAsia="ja-JP"/>
        </w:rPr>
        <w:t xml:space="preserve"> Therefore, </w:t>
      </w:r>
      <w:r w:rsidR="007B5506">
        <w:rPr>
          <w:rFonts w:cs="Arial"/>
          <w:szCs w:val="20"/>
          <w:lang w:val="en-GB" w:eastAsia="ja-JP"/>
        </w:rPr>
        <w:t xml:space="preserve">we propose to remove </w:t>
      </w:r>
      <w:r w:rsidR="003F0B8D">
        <w:rPr>
          <w:rFonts w:cs="Arial"/>
          <w:szCs w:val="20"/>
          <w:lang w:val="en-GB" w:eastAsia="ja-JP"/>
        </w:rPr>
        <w:t>Option 1</w:t>
      </w:r>
      <w:r w:rsidR="000A20B1">
        <w:rPr>
          <w:rFonts w:cs="Arial"/>
          <w:szCs w:val="20"/>
          <w:lang w:val="en-GB" w:eastAsia="ja-JP"/>
        </w:rPr>
        <w:t>b</w:t>
      </w:r>
      <w:r w:rsidR="007B5506">
        <w:rPr>
          <w:rFonts w:cs="Arial"/>
          <w:szCs w:val="20"/>
          <w:lang w:val="en-GB" w:eastAsia="ja-JP"/>
        </w:rPr>
        <w:t xml:space="preserve"> from the list</w:t>
      </w:r>
      <w:r w:rsidR="003F0B8D">
        <w:rPr>
          <w:rFonts w:cs="Arial"/>
          <w:szCs w:val="20"/>
          <w:lang w:val="en-GB" w:eastAsia="ja-JP"/>
        </w:rPr>
        <w:t>.</w:t>
      </w:r>
    </w:p>
    <w:p w14:paraId="0CD37EFA" w14:textId="4D875F89" w:rsidR="009A0B8E" w:rsidRDefault="009A0B8E" w:rsidP="009A0B8E">
      <w:pPr>
        <w:pStyle w:val="Observation"/>
        <w:rPr>
          <w:lang w:val="en-GB"/>
        </w:rPr>
      </w:pPr>
      <w:bookmarkStart w:id="49" w:name="_Toc142655511"/>
      <w:r>
        <w:rPr>
          <w:lang w:val="en-GB"/>
        </w:rPr>
        <w:t>In the agreement for UE capability signa</w:t>
      </w:r>
      <w:r w:rsidR="00B502A2">
        <w:rPr>
          <w:lang w:val="en-GB"/>
        </w:rPr>
        <w:t>l</w:t>
      </w:r>
      <w:r>
        <w:rPr>
          <w:lang w:val="en-GB"/>
        </w:rPr>
        <w:t xml:space="preserve">ling from RAN1#113, Option </w:t>
      </w:r>
      <w:r w:rsidR="00EE6E22">
        <w:rPr>
          <w:lang w:val="en-GB"/>
        </w:rPr>
        <w:t>1b</w:t>
      </w:r>
      <w:r>
        <w:rPr>
          <w:lang w:val="en-GB"/>
        </w:rPr>
        <w:t xml:space="preserve"> </w:t>
      </w:r>
      <w:r w:rsidR="002F4D2E">
        <w:rPr>
          <w:lang w:val="en-GB"/>
        </w:rPr>
        <w:t xml:space="preserve">states that FG 30-4 is not </w:t>
      </w:r>
      <w:r w:rsidR="00AB1823">
        <w:rPr>
          <w:lang w:val="en-GB"/>
        </w:rPr>
        <w:t xml:space="preserve">reported, which </w:t>
      </w:r>
      <w:r w:rsidR="009C6519">
        <w:rPr>
          <w:lang w:val="en-GB"/>
        </w:rPr>
        <w:t xml:space="preserve">contradicts </w:t>
      </w:r>
      <w:r w:rsidR="00FE21A4">
        <w:rPr>
          <w:lang w:val="en-GB"/>
        </w:rPr>
        <w:t xml:space="preserve">that FG 30-4 </w:t>
      </w:r>
      <w:r w:rsidR="00C44144">
        <w:rPr>
          <w:lang w:val="en-GB"/>
        </w:rPr>
        <w:t xml:space="preserve">(via 30-4a/b) </w:t>
      </w:r>
      <w:r w:rsidR="00FE21A4">
        <w:rPr>
          <w:lang w:val="en-GB"/>
        </w:rPr>
        <w:t>is a prerequi</w:t>
      </w:r>
      <w:r w:rsidR="00D6279C">
        <w:rPr>
          <w:lang w:val="en-GB"/>
        </w:rPr>
        <w:t>site for FG 44-</w:t>
      </w:r>
      <w:r w:rsidR="007900A4">
        <w:rPr>
          <w:lang w:val="en-GB"/>
        </w:rPr>
        <w:t>2</w:t>
      </w:r>
      <w:r w:rsidR="00580F00">
        <w:rPr>
          <w:lang w:val="en-GB"/>
        </w:rPr>
        <w:t xml:space="preserve"> according to </w:t>
      </w:r>
      <w:r w:rsidR="00580F00" w:rsidRPr="00580F00">
        <w:rPr>
          <w:lang w:val="en-GB"/>
        </w:rPr>
        <w:t>the UE features list after RAN1#113</w:t>
      </w:r>
      <w:r w:rsidR="00D6279C">
        <w:rPr>
          <w:lang w:val="en-GB"/>
        </w:rPr>
        <w:t>.</w:t>
      </w:r>
      <w:bookmarkEnd w:id="49"/>
    </w:p>
    <w:p w14:paraId="1A76FFEC" w14:textId="146E297B" w:rsidR="00D559BC" w:rsidRPr="00AF7E8D" w:rsidRDefault="00D559BC" w:rsidP="00B75BCA">
      <w:pPr>
        <w:jc w:val="both"/>
        <w:rPr>
          <w:b/>
          <w:bCs/>
          <w:u w:val="single"/>
          <w:lang w:val="en-GB"/>
        </w:rPr>
      </w:pPr>
      <w:r w:rsidRPr="00AF7E8D">
        <w:rPr>
          <w:b/>
          <w:bCs/>
          <w:u w:val="single"/>
          <w:lang w:val="en-GB"/>
        </w:rPr>
        <w:t>Option 1c:</w:t>
      </w:r>
    </w:p>
    <w:p w14:paraId="03C9606E" w14:textId="3D9B71ED" w:rsidR="00AB1823" w:rsidRDefault="001726AD" w:rsidP="00B75BCA">
      <w:pPr>
        <w:jc w:val="both"/>
        <w:rPr>
          <w:lang w:val="en-GB"/>
        </w:rPr>
      </w:pPr>
      <w:r>
        <w:rPr>
          <w:lang w:val="en-GB"/>
        </w:rPr>
        <w:t xml:space="preserve">It has been shown that </w:t>
      </w:r>
      <w:r w:rsidR="00B11A1A">
        <w:rPr>
          <w:lang w:val="en-GB"/>
        </w:rPr>
        <w:t xml:space="preserve">if the UE supports TX </w:t>
      </w:r>
      <w:r w:rsidR="00105722">
        <w:rPr>
          <w:lang w:val="en-GB"/>
        </w:rPr>
        <w:t>a</w:t>
      </w:r>
      <w:r w:rsidR="007B5506">
        <w:rPr>
          <w:lang w:val="en-GB"/>
        </w:rPr>
        <w:t>ntenna switching</w:t>
      </w:r>
      <w:r w:rsidR="00B11A1A">
        <w:rPr>
          <w:lang w:val="en-GB"/>
        </w:rPr>
        <w:t xml:space="preserve">, </w:t>
      </w:r>
      <w:r w:rsidR="00105722">
        <w:rPr>
          <w:lang w:val="en-GB"/>
        </w:rPr>
        <w:t xml:space="preserve">a shorter TDW </w:t>
      </w:r>
      <w:r w:rsidR="00487048">
        <w:rPr>
          <w:lang w:val="en-GB"/>
        </w:rPr>
        <w:t>in combination with antenna switching gives better performance than a longer TDW without antenna switching</w:t>
      </w:r>
      <w:r w:rsidR="0010752E">
        <w:rPr>
          <w:lang w:val="en-GB"/>
        </w:rPr>
        <w:t xml:space="preserve"> (see </w:t>
      </w:r>
      <w:proofErr w:type="gramStart"/>
      <w:r w:rsidR="005C3850">
        <w:rPr>
          <w:lang w:val="en-GB"/>
        </w:rPr>
        <w:t>e.g.</w:t>
      </w:r>
      <w:proofErr w:type="gramEnd"/>
      <w:r w:rsidR="005C3850">
        <w:rPr>
          <w:lang w:val="en-GB"/>
        </w:rPr>
        <w:t xml:space="preserve"> </w:t>
      </w:r>
      <w:r w:rsidR="0010752E">
        <w:rPr>
          <w:lang w:val="en-GB"/>
        </w:rPr>
        <w:t>simulation results in Appendix B</w:t>
      </w:r>
      <w:r w:rsidR="005C3850">
        <w:rPr>
          <w:lang w:val="en-GB"/>
        </w:rPr>
        <w:t>)</w:t>
      </w:r>
      <w:r w:rsidR="00487048">
        <w:rPr>
          <w:lang w:val="en-GB"/>
        </w:rPr>
        <w:t xml:space="preserve">. Therefore, </w:t>
      </w:r>
      <w:r w:rsidR="001E4244">
        <w:rPr>
          <w:lang w:val="en-GB"/>
        </w:rPr>
        <w:t xml:space="preserve">knowing the UE’s antenna switching capability </w:t>
      </w:r>
      <w:r w:rsidR="00D559BC">
        <w:rPr>
          <w:lang w:val="en-GB"/>
        </w:rPr>
        <w:t xml:space="preserve">(Option 1c) </w:t>
      </w:r>
      <w:r w:rsidR="001373BC">
        <w:rPr>
          <w:lang w:val="en-GB"/>
        </w:rPr>
        <w:t xml:space="preserve">is useful </w:t>
      </w:r>
      <w:r w:rsidR="001E4244">
        <w:rPr>
          <w:lang w:val="en-GB"/>
        </w:rPr>
        <w:t>when configuring the TDW.</w:t>
      </w:r>
    </w:p>
    <w:p w14:paraId="06CE0D55" w14:textId="6B24B947" w:rsidR="00837496" w:rsidRPr="000102BD" w:rsidRDefault="001373BC" w:rsidP="003D2A83">
      <w:pPr>
        <w:pStyle w:val="Observation"/>
        <w:rPr>
          <w:rFonts w:cs="Arial"/>
          <w:szCs w:val="20"/>
          <w:lang w:val="en-GB"/>
        </w:rPr>
      </w:pPr>
      <w:bookmarkStart w:id="50" w:name="_Toc142655512"/>
      <w:r>
        <w:rPr>
          <w:lang w:val="en-GB"/>
        </w:rPr>
        <w:lastRenderedPageBreak/>
        <w:t>K</w:t>
      </w:r>
      <w:r w:rsidR="003D2A83" w:rsidRPr="003D2A83">
        <w:rPr>
          <w:lang w:val="en-GB"/>
        </w:rPr>
        <w:t>now</w:t>
      </w:r>
      <w:r w:rsidR="000102BD">
        <w:rPr>
          <w:lang w:val="en-GB"/>
        </w:rPr>
        <w:t>ledge of</w:t>
      </w:r>
      <w:r w:rsidR="003D2A83" w:rsidRPr="003D2A83">
        <w:rPr>
          <w:lang w:val="en-GB"/>
        </w:rPr>
        <w:t xml:space="preserve"> the antenna switching capability </w:t>
      </w:r>
      <w:r w:rsidR="008E3968">
        <w:rPr>
          <w:lang w:val="en-GB"/>
        </w:rPr>
        <w:t>(</w:t>
      </w:r>
      <w:r w:rsidR="0061094A">
        <w:rPr>
          <w:lang w:val="en-GB"/>
        </w:rPr>
        <w:t xml:space="preserve">Option 1c in the agreement for UE capability signalling from RAN1#113) </w:t>
      </w:r>
      <w:r w:rsidR="000102BD">
        <w:rPr>
          <w:lang w:val="en-GB"/>
        </w:rPr>
        <w:t xml:space="preserve">is useful </w:t>
      </w:r>
      <w:r w:rsidR="003D2A83" w:rsidRPr="003D2A83">
        <w:rPr>
          <w:lang w:val="en-GB"/>
        </w:rPr>
        <w:t>when configuring the TDW.</w:t>
      </w:r>
      <w:bookmarkEnd w:id="50"/>
    </w:p>
    <w:p w14:paraId="3D68B049" w14:textId="613A195D" w:rsidR="00F77278" w:rsidRPr="00AF7E8D" w:rsidRDefault="005B126A" w:rsidP="0061094A">
      <w:pPr>
        <w:pStyle w:val="Observation"/>
        <w:numPr>
          <w:ilvl w:val="0"/>
          <w:numId w:val="0"/>
        </w:numPr>
        <w:rPr>
          <w:rFonts w:cs="Arial"/>
          <w:szCs w:val="20"/>
          <w:u w:val="single"/>
          <w:lang w:val="en-GB"/>
        </w:rPr>
      </w:pPr>
      <w:bookmarkStart w:id="51" w:name="_Toc142655513"/>
      <w:r w:rsidRPr="00AF7E8D">
        <w:rPr>
          <w:rFonts w:cs="Arial"/>
          <w:szCs w:val="20"/>
          <w:u w:val="single"/>
          <w:lang w:val="en-GB"/>
        </w:rPr>
        <w:t>Option 1d/1e:</w:t>
      </w:r>
      <w:bookmarkEnd w:id="51"/>
    </w:p>
    <w:p w14:paraId="6939D254" w14:textId="7A3FBAF9" w:rsidR="005B126A" w:rsidRDefault="00587272" w:rsidP="00BD60E6">
      <w:pPr>
        <w:jc w:val="both"/>
        <w:rPr>
          <w:rFonts w:cs="Arial"/>
          <w:szCs w:val="20"/>
          <w:lang w:val="en-GB" w:eastAsia="ja-JP"/>
        </w:rPr>
      </w:pPr>
      <w:r w:rsidRPr="008B170D">
        <w:rPr>
          <w:rFonts w:cs="Arial"/>
          <w:szCs w:val="20"/>
        </w:rPr>
        <w:t xml:space="preserve">Given the working assumption </w:t>
      </w:r>
      <w:r>
        <w:rPr>
          <w:rFonts w:cs="Arial"/>
          <w:szCs w:val="20"/>
        </w:rPr>
        <w:t xml:space="preserve">from RAN1#112bis-e </w:t>
      </w:r>
      <w:r w:rsidRPr="008B170D">
        <w:rPr>
          <w:rFonts w:cs="Arial"/>
          <w:szCs w:val="20"/>
        </w:rPr>
        <w:t xml:space="preserve">that UE pre-compensates the phase rotation, the TDW length is limited by the timing drift, which should not accumulate to exceed the </w:t>
      </w:r>
      <w:r>
        <w:rPr>
          <w:rFonts w:cs="Arial"/>
          <w:szCs w:val="20"/>
        </w:rPr>
        <w:t xml:space="preserve">RAN4 </w:t>
      </w:r>
      <w:r w:rsidRPr="008B170D">
        <w:rPr>
          <w:rFonts w:cs="Arial"/>
          <w:szCs w:val="20"/>
        </w:rPr>
        <w:t>timing accuracy requirement</w:t>
      </w:r>
      <w:r w:rsidR="004B3E3E">
        <w:rPr>
          <w:rFonts w:cs="Arial"/>
          <w:szCs w:val="20"/>
        </w:rPr>
        <w:t xml:space="preserve"> (</w:t>
      </w:r>
      <w:proofErr w:type="gramStart"/>
      <w:r w:rsidR="004B3E3E">
        <w:rPr>
          <w:rFonts w:cs="Arial"/>
          <w:szCs w:val="20"/>
        </w:rPr>
        <w:t>e.g.</w:t>
      </w:r>
      <w:proofErr w:type="gramEnd"/>
      <w:r w:rsidR="004B3E3E">
        <w:rPr>
          <w:rFonts w:cs="Arial"/>
          <w:szCs w:val="20"/>
        </w:rPr>
        <w:t xml:space="preserve"> 29Ts</w:t>
      </w:r>
      <w:r w:rsidR="00E3387E">
        <w:rPr>
          <w:rFonts w:cs="Arial"/>
          <w:szCs w:val="20"/>
        </w:rPr>
        <w:t xml:space="preserve"> for SCS=15 kHz</w:t>
      </w:r>
      <w:r w:rsidR="004B3E3E">
        <w:rPr>
          <w:rFonts w:cs="Arial"/>
          <w:szCs w:val="20"/>
        </w:rPr>
        <w:t>)</w:t>
      </w:r>
      <w:r w:rsidRPr="008B170D">
        <w:rPr>
          <w:rFonts w:cs="Arial"/>
          <w:szCs w:val="20"/>
        </w:rPr>
        <w:t xml:space="preserve">. </w:t>
      </w:r>
      <w:r w:rsidR="00C84BE9" w:rsidRPr="00C84BE9">
        <w:rPr>
          <w:rFonts w:cs="Arial"/>
          <w:szCs w:val="20"/>
          <w:lang w:val="en-GB" w:eastAsia="ja-JP"/>
        </w:rPr>
        <w:t>Option 1d and 1e try to capture the fact that more frequent TA pre</w:t>
      </w:r>
      <w:r w:rsidR="008D3A78">
        <w:rPr>
          <w:rFonts w:cs="Arial"/>
          <w:szCs w:val="20"/>
          <w:lang w:val="en-GB" w:eastAsia="ja-JP"/>
        </w:rPr>
        <w:t>-</w:t>
      </w:r>
      <w:r w:rsidR="00C84BE9" w:rsidRPr="00C84BE9">
        <w:rPr>
          <w:rFonts w:cs="Arial"/>
          <w:szCs w:val="20"/>
          <w:lang w:val="en-GB" w:eastAsia="ja-JP"/>
        </w:rPr>
        <w:t>compensation updates are needed when the timing drift is higher</w:t>
      </w:r>
      <w:r w:rsidR="004B3E3E">
        <w:rPr>
          <w:rFonts w:cs="Arial"/>
          <w:szCs w:val="20"/>
          <w:lang w:val="en-GB" w:eastAsia="ja-JP"/>
        </w:rPr>
        <w:t xml:space="preserve"> (e.g </w:t>
      </w:r>
      <w:r w:rsidR="00E65FC4">
        <w:rPr>
          <w:rFonts w:cs="Arial"/>
          <w:szCs w:val="20"/>
          <w:lang w:val="en-GB" w:eastAsia="ja-JP"/>
        </w:rPr>
        <w:t>for</w:t>
      </w:r>
      <w:r w:rsidR="004B3E3E">
        <w:rPr>
          <w:rFonts w:cs="Arial"/>
          <w:szCs w:val="20"/>
          <w:lang w:val="en-GB" w:eastAsia="ja-JP"/>
        </w:rPr>
        <w:t xml:space="preserve"> LEO with low elevation angle)</w:t>
      </w:r>
      <w:r w:rsidR="00C84BE9" w:rsidRPr="00C84BE9">
        <w:rPr>
          <w:rFonts w:cs="Arial"/>
          <w:szCs w:val="20"/>
          <w:lang w:val="en-GB" w:eastAsia="ja-JP"/>
        </w:rPr>
        <w:t>, but this is already known by gNB and should be the same for all UE</w:t>
      </w:r>
      <w:r w:rsidR="00E65FC4">
        <w:rPr>
          <w:rFonts w:cs="Arial"/>
          <w:szCs w:val="20"/>
          <w:lang w:val="en-GB" w:eastAsia="ja-JP"/>
        </w:rPr>
        <w:t>. Therefore</w:t>
      </w:r>
      <w:r w:rsidR="00C84BE9" w:rsidRPr="00C84BE9">
        <w:rPr>
          <w:rFonts w:cs="Arial"/>
          <w:szCs w:val="20"/>
          <w:lang w:val="en-GB" w:eastAsia="ja-JP"/>
        </w:rPr>
        <w:t xml:space="preserve">, </w:t>
      </w:r>
      <w:r w:rsidR="003A14E8">
        <w:rPr>
          <w:rFonts w:cs="Arial"/>
          <w:szCs w:val="20"/>
          <w:lang w:val="en-GB" w:eastAsia="ja-JP"/>
        </w:rPr>
        <w:t xml:space="preserve">indicating separate </w:t>
      </w:r>
      <w:r w:rsidR="005F7432">
        <w:rPr>
          <w:rFonts w:cs="Arial"/>
          <w:szCs w:val="20"/>
          <w:lang w:val="en-GB" w:eastAsia="ja-JP"/>
        </w:rPr>
        <w:t xml:space="preserve">max TDW sizes per platform and/or elevation angle </w:t>
      </w:r>
      <w:r w:rsidR="0045487E">
        <w:rPr>
          <w:rFonts w:cs="Arial"/>
          <w:szCs w:val="20"/>
          <w:lang w:val="en-GB" w:eastAsia="ja-JP"/>
        </w:rPr>
        <w:t>is wasteful</w:t>
      </w:r>
      <w:r w:rsidR="00C84BE9" w:rsidRPr="00C84BE9">
        <w:rPr>
          <w:rFonts w:cs="Arial"/>
          <w:szCs w:val="20"/>
          <w:lang w:val="en-GB" w:eastAsia="ja-JP"/>
        </w:rPr>
        <w:t xml:space="preserve">. It is better if the UE reports </w:t>
      </w:r>
      <w:r w:rsidR="009E2AD4">
        <w:rPr>
          <w:rFonts w:cs="Arial"/>
          <w:szCs w:val="20"/>
          <w:lang w:val="en-GB" w:eastAsia="ja-JP"/>
        </w:rPr>
        <w:t xml:space="preserve">its maximum </w:t>
      </w:r>
      <w:r w:rsidR="001C3BE6">
        <w:rPr>
          <w:rFonts w:cs="Arial"/>
          <w:szCs w:val="20"/>
          <w:lang w:val="en-GB" w:eastAsia="ja-JP"/>
        </w:rPr>
        <w:t>TDW size</w:t>
      </w:r>
      <w:r w:rsidR="009A5EB3">
        <w:rPr>
          <w:rFonts w:cs="Arial"/>
          <w:szCs w:val="20"/>
          <w:lang w:val="en-GB" w:eastAsia="ja-JP"/>
        </w:rPr>
        <w:t xml:space="preserve"> </w:t>
      </w:r>
      <w:r w:rsidR="00664C6A" w:rsidRPr="00C84BE9">
        <w:rPr>
          <w:rFonts w:cs="Arial"/>
          <w:szCs w:val="20"/>
          <w:lang w:val="en-GB" w:eastAsia="ja-JP"/>
        </w:rPr>
        <w:t>(</w:t>
      </w:r>
      <w:r w:rsidR="00664C6A">
        <w:rPr>
          <w:rFonts w:cs="Arial"/>
          <w:szCs w:val="20"/>
          <w:lang w:val="en-GB" w:eastAsia="ja-JP"/>
        </w:rPr>
        <w:t>reusing FG 30-4</w:t>
      </w:r>
      <w:r w:rsidR="00664C6A" w:rsidRPr="00C84BE9">
        <w:rPr>
          <w:rFonts w:cs="Arial"/>
          <w:szCs w:val="20"/>
          <w:lang w:val="en-GB" w:eastAsia="ja-JP"/>
        </w:rPr>
        <w:t>)</w:t>
      </w:r>
      <w:r w:rsidR="00664C6A">
        <w:rPr>
          <w:rFonts w:cs="Arial"/>
          <w:szCs w:val="20"/>
          <w:lang w:val="en-GB" w:eastAsia="ja-JP"/>
        </w:rPr>
        <w:t xml:space="preserve"> </w:t>
      </w:r>
      <w:r w:rsidR="00C84BE9" w:rsidRPr="00C84BE9">
        <w:rPr>
          <w:rFonts w:cs="Arial"/>
          <w:szCs w:val="20"/>
          <w:lang w:val="en-GB" w:eastAsia="ja-JP"/>
        </w:rPr>
        <w:t>disregarding the need for pre</w:t>
      </w:r>
      <w:r w:rsidR="00243569">
        <w:rPr>
          <w:rFonts w:cs="Arial"/>
          <w:szCs w:val="20"/>
          <w:lang w:val="en-GB" w:eastAsia="ja-JP"/>
        </w:rPr>
        <w:t>-</w:t>
      </w:r>
      <w:r w:rsidR="00C84BE9" w:rsidRPr="00C84BE9">
        <w:rPr>
          <w:rFonts w:cs="Arial"/>
          <w:szCs w:val="20"/>
          <w:lang w:val="en-GB" w:eastAsia="ja-JP"/>
        </w:rPr>
        <w:t>compensation updates, while gNB configures a shorter nominal TDW than the indicated UE capability when the timing drift is higher (</w:t>
      </w:r>
      <w:proofErr w:type="gramStart"/>
      <w:r w:rsidR="00C84BE9" w:rsidRPr="00C84BE9">
        <w:rPr>
          <w:rFonts w:cs="Arial"/>
          <w:szCs w:val="20"/>
          <w:lang w:val="en-GB" w:eastAsia="ja-JP"/>
        </w:rPr>
        <w:t>similar to</w:t>
      </w:r>
      <w:proofErr w:type="gramEnd"/>
      <w:r w:rsidR="00C84BE9" w:rsidRPr="00C84BE9">
        <w:rPr>
          <w:rFonts w:cs="Arial"/>
          <w:szCs w:val="20"/>
          <w:lang w:val="en-GB" w:eastAsia="ja-JP"/>
        </w:rPr>
        <w:t xml:space="preserve"> IoT NTN segmented UL</w:t>
      </w:r>
      <w:r w:rsidR="00BD60E6">
        <w:rPr>
          <w:rFonts w:cs="Arial"/>
          <w:szCs w:val="20"/>
          <w:lang w:val="en-GB" w:eastAsia="ja-JP"/>
        </w:rPr>
        <w:t xml:space="preserve"> transmission).</w:t>
      </w:r>
    </w:p>
    <w:p w14:paraId="74E780A9" w14:textId="6588AEB6" w:rsidR="00BA5A2B" w:rsidRPr="00EE6E22" w:rsidRDefault="003D1C7A" w:rsidP="00BA5A2B">
      <w:pPr>
        <w:pStyle w:val="Observation"/>
        <w:rPr>
          <w:rFonts w:cs="Arial"/>
          <w:szCs w:val="20"/>
          <w:lang w:val="en-GB"/>
        </w:rPr>
      </w:pPr>
      <w:bookmarkStart w:id="52" w:name="_Toc142655514"/>
      <w:r>
        <w:rPr>
          <w:lang w:val="en-GB"/>
        </w:rPr>
        <w:t>T</w:t>
      </w:r>
      <w:r w:rsidR="003C704D" w:rsidRPr="003C704D">
        <w:rPr>
          <w:lang w:val="en-GB"/>
        </w:rPr>
        <w:t>he fact that more frequent TA pre-compensation updates are needed when the timing drift is higher (e.g for LEO with low elevation angle</w:t>
      </w:r>
      <w:r w:rsidR="00017077">
        <w:rPr>
          <w:lang w:val="en-GB"/>
        </w:rPr>
        <w:t>)</w:t>
      </w:r>
      <w:r>
        <w:rPr>
          <w:lang w:val="en-GB"/>
        </w:rPr>
        <w:t xml:space="preserve"> </w:t>
      </w:r>
      <w:r w:rsidR="003C704D" w:rsidRPr="003C704D">
        <w:rPr>
          <w:lang w:val="en-GB"/>
        </w:rPr>
        <w:t xml:space="preserve">is known by gNB and </w:t>
      </w:r>
      <w:r>
        <w:rPr>
          <w:lang w:val="en-GB"/>
        </w:rPr>
        <w:t>t</w:t>
      </w:r>
      <w:r w:rsidR="003C704D" w:rsidRPr="003C704D">
        <w:rPr>
          <w:lang w:val="en-GB"/>
        </w:rPr>
        <w:t xml:space="preserve">herefore, indicating separate </w:t>
      </w:r>
      <w:r w:rsidR="00C465A5">
        <w:rPr>
          <w:lang w:val="en-GB"/>
        </w:rPr>
        <w:t xml:space="preserve">UE capabilities for </w:t>
      </w:r>
      <w:r w:rsidR="003C704D" w:rsidRPr="003C704D">
        <w:rPr>
          <w:lang w:val="en-GB"/>
        </w:rPr>
        <w:t xml:space="preserve">max TDW size per platform and/or elevation angle </w:t>
      </w:r>
      <w:r w:rsidR="0035090C">
        <w:rPr>
          <w:lang w:val="en-GB"/>
        </w:rPr>
        <w:t xml:space="preserve">(Option </w:t>
      </w:r>
      <w:r w:rsidR="001F137C">
        <w:rPr>
          <w:lang w:val="en-GB"/>
        </w:rPr>
        <w:t>1d/1e in the</w:t>
      </w:r>
      <w:r w:rsidR="001F137C" w:rsidRPr="001F137C">
        <w:rPr>
          <w:lang w:val="en-GB"/>
        </w:rPr>
        <w:t xml:space="preserve"> </w:t>
      </w:r>
      <w:r w:rsidR="001F137C">
        <w:rPr>
          <w:lang w:val="en-GB"/>
        </w:rPr>
        <w:t xml:space="preserve">agreement for UE capability signalling from RAN1#113) </w:t>
      </w:r>
      <w:r w:rsidR="003C704D" w:rsidRPr="003C704D">
        <w:rPr>
          <w:lang w:val="en-GB"/>
        </w:rPr>
        <w:t>is wasteful.</w:t>
      </w:r>
      <w:bookmarkEnd w:id="52"/>
    </w:p>
    <w:p w14:paraId="64E3CD6F" w14:textId="0CEC0225" w:rsidR="00747858" w:rsidRPr="00AF7E8D" w:rsidRDefault="00747858" w:rsidP="00747858">
      <w:pPr>
        <w:pStyle w:val="Observation"/>
        <w:numPr>
          <w:ilvl w:val="0"/>
          <w:numId w:val="0"/>
        </w:numPr>
        <w:rPr>
          <w:rFonts w:cs="Arial"/>
          <w:szCs w:val="20"/>
          <w:u w:val="single"/>
          <w:lang w:val="en-GB"/>
        </w:rPr>
      </w:pPr>
      <w:bookmarkStart w:id="53" w:name="_Toc142655515"/>
      <w:r w:rsidRPr="00AF7E8D">
        <w:rPr>
          <w:rFonts w:cs="Arial"/>
          <w:szCs w:val="20"/>
          <w:u w:val="single"/>
          <w:lang w:val="en-GB"/>
        </w:rPr>
        <w:t>Option 1f</w:t>
      </w:r>
      <w:r w:rsidR="007C6E28" w:rsidRPr="00AF7E8D">
        <w:rPr>
          <w:rFonts w:cs="Arial"/>
          <w:szCs w:val="20"/>
          <w:u w:val="single"/>
          <w:lang w:val="en-GB"/>
        </w:rPr>
        <w:t>/1g</w:t>
      </w:r>
      <w:r w:rsidRPr="00AF7E8D">
        <w:rPr>
          <w:rFonts w:cs="Arial"/>
          <w:szCs w:val="20"/>
          <w:u w:val="single"/>
          <w:lang w:val="en-GB"/>
        </w:rPr>
        <w:t>:</w:t>
      </w:r>
      <w:bookmarkEnd w:id="53"/>
    </w:p>
    <w:p w14:paraId="6D9FB3B8" w14:textId="1157D48A" w:rsidR="009758D0" w:rsidRDefault="009758D0" w:rsidP="00AF7E8D">
      <w:pPr>
        <w:jc w:val="both"/>
        <w:rPr>
          <w:lang w:val="en-GB"/>
        </w:rPr>
      </w:pPr>
      <w:r>
        <w:rPr>
          <w:lang w:val="en-GB"/>
        </w:rPr>
        <w:t xml:space="preserve">Option 1g </w:t>
      </w:r>
      <w:r w:rsidR="00982B93">
        <w:rPr>
          <w:lang w:val="en-GB"/>
        </w:rPr>
        <w:t xml:space="preserve">was proposed as a rewording </w:t>
      </w:r>
      <w:r w:rsidR="00DE4F1F">
        <w:rPr>
          <w:lang w:val="en-GB"/>
        </w:rPr>
        <w:t>o</w:t>
      </w:r>
      <w:r w:rsidR="00D56151">
        <w:rPr>
          <w:lang w:val="en-GB"/>
        </w:rPr>
        <w:t>f</w:t>
      </w:r>
      <w:r w:rsidR="00DE4F1F">
        <w:rPr>
          <w:lang w:val="en-GB"/>
        </w:rPr>
        <w:t xml:space="preserve"> Option 1f to avoid </w:t>
      </w:r>
      <w:r w:rsidR="00AF7E8D">
        <w:rPr>
          <w:lang w:val="en-GB"/>
        </w:rPr>
        <w:t>defining pre-compensation segments in NR. Besides the terminology, Option 1f and 1g seem equivalent. Therefore, we propose to remove Option 1f from the list.</w:t>
      </w:r>
    </w:p>
    <w:p w14:paraId="3F390BF1" w14:textId="01FD3050" w:rsidR="00D94539" w:rsidRPr="000102BD" w:rsidRDefault="00D94539" w:rsidP="00D94539">
      <w:pPr>
        <w:pStyle w:val="Observation"/>
        <w:rPr>
          <w:rFonts w:cs="Arial"/>
          <w:szCs w:val="20"/>
          <w:lang w:val="en-GB"/>
        </w:rPr>
      </w:pPr>
      <w:bookmarkStart w:id="54" w:name="_Toc142655516"/>
      <w:r>
        <w:rPr>
          <w:lang w:val="en-GB"/>
        </w:rPr>
        <w:t>Option 1f and Option 1g in the</w:t>
      </w:r>
      <w:r w:rsidRPr="001F137C">
        <w:rPr>
          <w:lang w:val="en-GB"/>
        </w:rPr>
        <w:t xml:space="preserve"> </w:t>
      </w:r>
      <w:r>
        <w:rPr>
          <w:lang w:val="en-GB"/>
        </w:rPr>
        <w:t>agreement for UE capability signalling from RAN1#113 are equivalent.</w:t>
      </w:r>
      <w:r w:rsidR="00BA70A9">
        <w:rPr>
          <w:lang w:val="en-GB"/>
        </w:rPr>
        <w:t xml:space="preserve"> Since Option 1f uses terminology that is not defined for NR NTN, </w:t>
      </w:r>
      <w:r w:rsidR="00A72DD0">
        <w:rPr>
          <w:lang w:val="en-GB"/>
        </w:rPr>
        <w:t>Option 1g is preferred</w:t>
      </w:r>
      <w:r w:rsidR="00511652">
        <w:rPr>
          <w:lang w:val="en-GB"/>
        </w:rPr>
        <w:t xml:space="preserve"> over Option 1f</w:t>
      </w:r>
      <w:r w:rsidR="00A72DD0">
        <w:rPr>
          <w:lang w:val="en-GB"/>
        </w:rPr>
        <w:t>.</w:t>
      </w:r>
      <w:bookmarkEnd w:id="54"/>
    </w:p>
    <w:p w14:paraId="2822B471" w14:textId="7CFE6EDD" w:rsidR="00AF7E8D" w:rsidRDefault="004254AB" w:rsidP="00AF7E8D">
      <w:pPr>
        <w:jc w:val="both"/>
        <w:rPr>
          <w:lang w:val="en-GB"/>
        </w:rPr>
      </w:pPr>
      <w:r>
        <w:rPr>
          <w:lang w:val="en-GB"/>
        </w:rPr>
        <w:t xml:space="preserve">Regarding </w:t>
      </w:r>
      <w:r w:rsidR="00933F44">
        <w:rPr>
          <w:lang w:val="en-GB"/>
        </w:rPr>
        <w:t>Option 1g</w:t>
      </w:r>
      <w:r>
        <w:rPr>
          <w:lang w:val="en-GB"/>
        </w:rPr>
        <w:t xml:space="preserve">, it is up to UE vendors to determine if this is feasible. If UE supporting </w:t>
      </w:r>
      <w:r w:rsidR="00F67C17">
        <w:rPr>
          <w:lang w:val="en-GB"/>
        </w:rPr>
        <w:t>Option 1g are feasible, UE capability indication is useful.</w:t>
      </w:r>
    </w:p>
    <w:p w14:paraId="35971880" w14:textId="121B9B50" w:rsidR="00F67C17" w:rsidRPr="000102BD" w:rsidRDefault="00532B41" w:rsidP="00F67C17">
      <w:pPr>
        <w:pStyle w:val="Observation"/>
        <w:rPr>
          <w:rFonts w:cs="Arial"/>
          <w:szCs w:val="20"/>
          <w:lang w:val="en-GB"/>
        </w:rPr>
      </w:pPr>
      <w:bookmarkStart w:id="55" w:name="_Toc142655517"/>
      <w:r>
        <w:rPr>
          <w:rFonts w:cs="Arial"/>
          <w:szCs w:val="20"/>
          <w:lang w:val="en-GB"/>
        </w:rPr>
        <w:t>The feasibility of</w:t>
      </w:r>
      <w:r w:rsidR="00E5157D">
        <w:rPr>
          <w:rFonts w:cs="Arial"/>
          <w:szCs w:val="20"/>
          <w:lang w:val="en-GB"/>
        </w:rPr>
        <w:t xml:space="preserve"> </w:t>
      </w:r>
      <w:r w:rsidR="00A83F15">
        <w:rPr>
          <w:rFonts w:cs="Arial"/>
          <w:szCs w:val="20"/>
          <w:lang w:val="en-GB"/>
        </w:rPr>
        <w:t>supporting TA pre-compensation update within an actual TDW that does not violate the phase difference limit</w:t>
      </w:r>
      <w:r w:rsidR="005E49D5">
        <w:rPr>
          <w:rFonts w:cs="Arial"/>
          <w:szCs w:val="20"/>
          <w:lang w:val="en-GB"/>
        </w:rPr>
        <w:t xml:space="preserve"> </w:t>
      </w:r>
      <w:r w:rsidR="005E49D5">
        <w:rPr>
          <w:lang w:val="en-GB"/>
        </w:rPr>
        <w:t>(Option 1g in the</w:t>
      </w:r>
      <w:r w:rsidR="005E49D5" w:rsidRPr="001F137C">
        <w:rPr>
          <w:lang w:val="en-GB"/>
        </w:rPr>
        <w:t xml:space="preserve"> </w:t>
      </w:r>
      <w:r w:rsidR="005E49D5">
        <w:rPr>
          <w:lang w:val="en-GB"/>
        </w:rPr>
        <w:t>agreement for UE capability signalling from RAN1#113)</w:t>
      </w:r>
      <w:r w:rsidR="00630CEB">
        <w:rPr>
          <w:lang w:val="en-GB"/>
        </w:rPr>
        <w:t xml:space="preserve"> needs further discussion.</w:t>
      </w:r>
      <w:bookmarkEnd w:id="55"/>
    </w:p>
    <w:p w14:paraId="6E889AED" w14:textId="40504167" w:rsidR="00F67C17" w:rsidRDefault="007926F3" w:rsidP="00AF7E8D">
      <w:pPr>
        <w:jc w:val="both"/>
        <w:rPr>
          <w:lang w:val="en-GB"/>
        </w:rPr>
      </w:pPr>
      <w:r>
        <w:rPr>
          <w:lang w:val="en-GB"/>
        </w:rPr>
        <w:t>In summary, we propose the following:</w:t>
      </w:r>
    </w:p>
    <w:p w14:paraId="6766AA4C" w14:textId="0803713E" w:rsidR="007926F3" w:rsidRPr="00207A8A" w:rsidRDefault="007926F3" w:rsidP="00207A8A">
      <w:pPr>
        <w:pStyle w:val="Proposal"/>
        <w:rPr>
          <w:lang w:val="en-GB"/>
        </w:rPr>
      </w:pPr>
      <w:bookmarkStart w:id="56" w:name="_Toc142655531"/>
      <w:r w:rsidRPr="004B4B72">
        <w:rPr>
          <w:lang w:val="en-GB"/>
        </w:rPr>
        <w:t xml:space="preserve">As UE capability report </w:t>
      </w:r>
      <w:r>
        <w:rPr>
          <w:lang w:val="en-GB"/>
        </w:rPr>
        <w:t xml:space="preserve">for </w:t>
      </w:r>
      <w:r w:rsidRPr="004B4B72">
        <w:rPr>
          <w:lang w:val="en-GB"/>
        </w:rPr>
        <w:t>NTN-specific PUSCH DMRS bundling</w:t>
      </w:r>
      <w:r w:rsidR="003F661C">
        <w:rPr>
          <w:lang w:val="en-GB"/>
        </w:rPr>
        <w:br/>
      </w:r>
      <w:r w:rsidR="00EA7014">
        <w:rPr>
          <w:rFonts w:cs="Arial"/>
          <w:lang w:val="en-GB"/>
        </w:rPr>
        <w:t>•</w:t>
      </w:r>
      <w:r w:rsidR="003F661C">
        <w:rPr>
          <w:lang w:val="en-GB"/>
        </w:rPr>
        <w:t xml:space="preserve"> </w:t>
      </w:r>
      <w:r w:rsidR="00EA7014">
        <w:rPr>
          <w:lang w:val="en-GB"/>
        </w:rPr>
        <w:t xml:space="preserve"> </w:t>
      </w:r>
      <w:r w:rsidR="003F661C">
        <w:rPr>
          <w:lang w:val="en-GB"/>
        </w:rPr>
        <w:t xml:space="preserve">UE reports </w:t>
      </w:r>
      <w:r w:rsidRPr="004B4B72">
        <w:rPr>
          <w:lang w:val="en-GB"/>
        </w:rPr>
        <w:t>FG 44-2</w:t>
      </w:r>
      <w:r w:rsidR="00EA7014">
        <w:rPr>
          <w:lang w:val="en-GB"/>
        </w:rPr>
        <w:t xml:space="preserve"> (</w:t>
      </w:r>
      <w:r w:rsidR="000C01AD" w:rsidRPr="00ED6488">
        <w:rPr>
          <w:lang w:val="en-GB"/>
        </w:rPr>
        <w:t>FG 30-4 is reported in consideration of pre-compensation to keep phase rotation due to timing drift within the phase difference limit and without taking TA pre-compensation update into account</w:t>
      </w:r>
      <w:r w:rsidR="00EA7014">
        <w:rPr>
          <w:lang w:val="en-GB"/>
        </w:rPr>
        <w:t>)</w:t>
      </w:r>
      <w:r w:rsidR="00AA013B">
        <w:rPr>
          <w:lang w:val="en-GB"/>
        </w:rPr>
        <w:br/>
      </w:r>
      <w:r w:rsidR="00EA7014">
        <w:rPr>
          <w:rFonts w:cs="Arial"/>
          <w:lang w:val="en-GB"/>
        </w:rPr>
        <w:t>•</w:t>
      </w:r>
      <w:r w:rsidR="00EA7014">
        <w:rPr>
          <w:lang w:val="en-GB"/>
        </w:rPr>
        <w:t xml:space="preserve">  </w:t>
      </w:r>
      <w:r>
        <w:rPr>
          <w:lang w:val="en-GB"/>
        </w:rPr>
        <w:t xml:space="preserve">UE </w:t>
      </w:r>
      <w:r w:rsidR="00C25D92">
        <w:rPr>
          <w:lang w:val="en-GB"/>
        </w:rPr>
        <w:t>reports</w:t>
      </w:r>
      <w:r>
        <w:rPr>
          <w:lang w:val="en-GB"/>
        </w:rPr>
        <w:t xml:space="preserve"> its supported number of TX antennas for antenna switching</w:t>
      </w:r>
      <w:r w:rsidR="00C25D92">
        <w:rPr>
          <w:lang w:val="en-GB"/>
        </w:rPr>
        <w:t xml:space="preserve"> (Option 1c)</w:t>
      </w:r>
      <w:r w:rsidR="00AA013B">
        <w:rPr>
          <w:lang w:val="en-GB"/>
        </w:rPr>
        <w:br/>
      </w:r>
      <w:r w:rsidR="00EA7014">
        <w:rPr>
          <w:rFonts w:cs="Arial"/>
          <w:lang w:val="en-GB"/>
        </w:rPr>
        <w:t>•</w:t>
      </w:r>
      <w:r w:rsidR="00EA7014">
        <w:rPr>
          <w:lang w:val="en-GB"/>
        </w:rPr>
        <w:t xml:space="preserve">  </w:t>
      </w:r>
      <w:r w:rsidR="009C77BD">
        <w:rPr>
          <w:lang w:val="en-GB"/>
        </w:rPr>
        <w:t>Option 1a/1b/1d/1e/1f</w:t>
      </w:r>
      <w:r w:rsidR="00E560B4">
        <w:rPr>
          <w:lang w:val="en-GB"/>
        </w:rPr>
        <w:t xml:space="preserve"> are not supported.</w:t>
      </w:r>
      <w:r w:rsidR="001C0B69">
        <w:rPr>
          <w:lang w:val="en-GB"/>
        </w:rPr>
        <w:br/>
      </w:r>
      <w:r w:rsidR="00EA7014">
        <w:rPr>
          <w:rFonts w:cs="Arial"/>
          <w:lang w:val="en-GB"/>
        </w:rPr>
        <w:t>•</w:t>
      </w:r>
      <w:r w:rsidR="00EA7014">
        <w:rPr>
          <w:lang w:val="en-GB"/>
        </w:rPr>
        <w:t xml:space="preserve">  </w:t>
      </w:r>
      <w:r w:rsidR="00007D45">
        <w:rPr>
          <w:lang w:val="en-GB"/>
        </w:rPr>
        <w:t>FFS</w:t>
      </w:r>
      <w:r w:rsidR="009C13CD">
        <w:rPr>
          <w:lang w:val="en-GB"/>
        </w:rPr>
        <w:t>: feasibility of UE support</w:t>
      </w:r>
      <w:r w:rsidR="00007D45">
        <w:rPr>
          <w:lang w:val="en-GB"/>
        </w:rPr>
        <w:t xml:space="preserve"> of</w:t>
      </w:r>
      <w:r w:rsidR="009C13CD">
        <w:rPr>
          <w:lang w:val="en-GB"/>
        </w:rPr>
        <w:t xml:space="preserve"> </w:t>
      </w:r>
      <w:r w:rsidR="009C13CD">
        <w:rPr>
          <w:rFonts w:cs="Arial"/>
          <w:szCs w:val="20"/>
          <w:lang w:val="en-GB"/>
        </w:rPr>
        <w:t>TA pre-compensation update within an actual TDW that does not violate the phase difference limit</w:t>
      </w:r>
      <w:bookmarkEnd w:id="56"/>
    </w:p>
    <w:p w14:paraId="207CC632" w14:textId="77777777" w:rsidR="00996C38" w:rsidRPr="008B170D" w:rsidRDefault="00996C38">
      <w:pPr>
        <w:spacing w:after="0" w:line="240" w:lineRule="auto"/>
        <w:rPr>
          <w:rFonts w:eastAsia="SimSun" w:cs="Arial"/>
          <w:szCs w:val="20"/>
          <w:lang w:val="en-GB" w:eastAsia="ja-JP"/>
        </w:rPr>
      </w:pPr>
      <w:r w:rsidRPr="008B170D">
        <w:rPr>
          <w:rFonts w:cs="Arial"/>
          <w:szCs w:val="20"/>
        </w:rPr>
        <w:br w:type="page"/>
      </w:r>
    </w:p>
    <w:p w14:paraId="376DFF68" w14:textId="77777777" w:rsidR="00A244B9" w:rsidRPr="008B170D" w:rsidRDefault="00A244B9" w:rsidP="00EA4B75">
      <w:pPr>
        <w:pStyle w:val="Heading2"/>
        <w:sectPr w:rsidR="00A244B9" w:rsidRPr="008B170D" w:rsidSect="00FF5A32">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pPr>
    </w:p>
    <w:p w14:paraId="59700709" w14:textId="0314C455" w:rsidR="0031355F" w:rsidRPr="008B170D" w:rsidRDefault="00530763" w:rsidP="00DD3587">
      <w:pPr>
        <w:pStyle w:val="Heading2"/>
      </w:pPr>
      <w:r w:rsidRPr="008B170D">
        <w:lastRenderedPageBreak/>
        <w:t>2.</w:t>
      </w:r>
      <w:r w:rsidR="00C8111A">
        <w:t>3</w:t>
      </w:r>
      <w:r w:rsidRPr="008B170D">
        <w:tab/>
        <w:t xml:space="preserve">RRC </w:t>
      </w:r>
      <w:r w:rsidR="00057774" w:rsidRPr="008B170D">
        <w:t>parameters</w:t>
      </w:r>
    </w:p>
    <w:p w14:paraId="2910440B" w14:textId="10853FC4" w:rsidR="00530763" w:rsidRPr="008B170D" w:rsidRDefault="000724CE" w:rsidP="00EA4B75">
      <w:pPr>
        <w:pStyle w:val="Heading3"/>
      </w:pPr>
      <w:r w:rsidRPr="008B170D">
        <w:t>2.</w:t>
      </w:r>
      <w:r w:rsidR="00C8111A">
        <w:t>3</w:t>
      </w:r>
      <w:r w:rsidRPr="008B170D">
        <w:t>.1</w:t>
      </w:r>
      <w:r w:rsidRPr="008B170D">
        <w:tab/>
        <w:t>PUCCH repetition</w:t>
      </w:r>
    </w:p>
    <w:p w14:paraId="08ED84DD" w14:textId="5EE52B8C" w:rsidR="002E6A56" w:rsidRDefault="00A00348" w:rsidP="00211EAF">
      <w:pPr>
        <w:jc w:val="both"/>
        <w:rPr>
          <w:rFonts w:cs="Arial"/>
          <w:szCs w:val="20"/>
          <w:lang w:val="en-GB" w:eastAsia="ja-JP"/>
        </w:rPr>
      </w:pPr>
      <w:r>
        <w:rPr>
          <w:rFonts w:cs="Arial"/>
          <w:szCs w:val="20"/>
          <w:lang w:val="en-GB" w:eastAsia="ja-JP"/>
        </w:rPr>
        <w:t>T</w:t>
      </w:r>
      <w:r w:rsidR="0042769A">
        <w:rPr>
          <w:rFonts w:cs="Arial"/>
          <w:szCs w:val="20"/>
          <w:lang w:val="en-GB" w:eastAsia="ja-JP"/>
        </w:rPr>
        <w:t xml:space="preserve">he terminology related to the </w:t>
      </w:r>
      <w:r w:rsidR="00305488">
        <w:rPr>
          <w:rFonts w:cs="Arial"/>
          <w:szCs w:val="20"/>
          <w:lang w:val="en-GB" w:eastAsia="ja-JP"/>
        </w:rPr>
        <w:t>“repetition request/capability report”</w:t>
      </w:r>
      <w:r>
        <w:rPr>
          <w:rFonts w:cs="Arial"/>
          <w:szCs w:val="20"/>
          <w:lang w:val="en-GB" w:eastAsia="ja-JP"/>
        </w:rPr>
        <w:t xml:space="preserve"> can be simplified</w:t>
      </w:r>
      <w:r w:rsidR="00305488">
        <w:rPr>
          <w:rFonts w:cs="Arial"/>
          <w:szCs w:val="20"/>
          <w:lang w:val="en-GB" w:eastAsia="ja-JP"/>
        </w:rPr>
        <w:t xml:space="preserve">. The “repetition request” is </w:t>
      </w:r>
      <w:r w:rsidR="00BD7090">
        <w:rPr>
          <w:rFonts w:cs="Arial"/>
          <w:szCs w:val="20"/>
          <w:lang w:val="en-GB" w:eastAsia="ja-JP"/>
        </w:rPr>
        <w:t>in principle also a capability report that is sen</w:t>
      </w:r>
      <w:r w:rsidR="003F42E8">
        <w:rPr>
          <w:rFonts w:cs="Arial"/>
          <w:szCs w:val="20"/>
          <w:lang w:val="en-GB" w:eastAsia="ja-JP"/>
        </w:rPr>
        <w:t>t</w:t>
      </w:r>
      <w:r w:rsidR="00BD7090">
        <w:rPr>
          <w:rFonts w:cs="Arial"/>
          <w:szCs w:val="20"/>
          <w:lang w:val="en-GB" w:eastAsia="ja-JP"/>
        </w:rPr>
        <w:t xml:space="preserve"> only if the RSRP is below a given threshold. </w:t>
      </w:r>
      <w:r>
        <w:rPr>
          <w:rFonts w:cs="Arial"/>
          <w:szCs w:val="20"/>
          <w:lang w:val="en-GB" w:eastAsia="ja-JP"/>
        </w:rPr>
        <w:t>Therefore, we propose to always use the term “capability report”</w:t>
      </w:r>
      <w:r w:rsidR="002E6A56">
        <w:rPr>
          <w:rFonts w:cs="Arial"/>
          <w:szCs w:val="20"/>
          <w:lang w:val="en-GB" w:eastAsia="ja-JP"/>
        </w:rPr>
        <w:t xml:space="preserve"> to avoid lengthy description</w:t>
      </w:r>
      <w:r w:rsidR="002667D7">
        <w:rPr>
          <w:rFonts w:cs="Arial"/>
          <w:szCs w:val="20"/>
          <w:lang w:val="en-GB" w:eastAsia="ja-JP"/>
        </w:rPr>
        <w:t>s</w:t>
      </w:r>
      <w:r w:rsidR="002E6A56">
        <w:rPr>
          <w:rFonts w:cs="Arial"/>
          <w:szCs w:val="20"/>
          <w:lang w:val="en-GB" w:eastAsia="ja-JP"/>
        </w:rPr>
        <w:t xml:space="preserve"> in the specifications.</w:t>
      </w:r>
    </w:p>
    <w:p w14:paraId="20723F44" w14:textId="2AA5A5B0" w:rsidR="002E6A56" w:rsidRDefault="00B33CBC" w:rsidP="00B33CBC">
      <w:pPr>
        <w:pStyle w:val="Proposal"/>
        <w:rPr>
          <w:lang w:val="en-GB"/>
        </w:rPr>
      </w:pPr>
      <w:bookmarkStart w:id="57" w:name="_Toc142655532"/>
      <w:r>
        <w:rPr>
          <w:lang w:val="en-GB"/>
        </w:rPr>
        <w:t>For “repetition request or capabi</w:t>
      </w:r>
      <w:r w:rsidR="002667D7">
        <w:rPr>
          <w:lang w:val="en-GB"/>
        </w:rPr>
        <w:t>li</w:t>
      </w:r>
      <w:r>
        <w:rPr>
          <w:lang w:val="en-GB"/>
        </w:rPr>
        <w:t xml:space="preserve">ty report”, </w:t>
      </w:r>
      <w:r w:rsidR="002667D7">
        <w:rPr>
          <w:lang w:val="en-GB"/>
        </w:rPr>
        <w:t xml:space="preserve">always </w:t>
      </w:r>
      <w:r>
        <w:rPr>
          <w:lang w:val="en-GB"/>
        </w:rPr>
        <w:t>use the term “capability report” in the specifications regardless of whether an RSRP threshold is configured or not.</w:t>
      </w:r>
      <w:bookmarkEnd w:id="57"/>
    </w:p>
    <w:p w14:paraId="437188F1" w14:textId="08489E29" w:rsidR="0042769A" w:rsidRPr="005E4C2B" w:rsidRDefault="00BD7090" w:rsidP="00211EAF">
      <w:pPr>
        <w:jc w:val="both"/>
        <w:rPr>
          <w:rFonts w:cs="Arial"/>
          <w:szCs w:val="20"/>
          <w:lang w:val="en-GB" w:eastAsia="ja-JP"/>
        </w:rPr>
      </w:pPr>
      <w:r>
        <w:rPr>
          <w:rFonts w:cs="Arial"/>
          <w:szCs w:val="20"/>
          <w:lang w:val="en-GB" w:eastAsia="ja-JP"/>
        </w:rPr>
        <w:t xml:space="preserve">Further, </w:t>
      </w:r>
      <w:r w:rsidR="004436C4">
        <w:rPr>
          <w:rFonts w:cs="Arial"/>
          <w:szCs w:val="20"/>
          <w:lang w:val="en-GB" w:eastAsia="ja-JP"/>
        </w:rPr>
        <w:t xml:space="preserve">as discussed in </w:t>
      </w:r>
      <w:r w:rsidR="004436C4" w:rsidRPr="00F75795">
        <w:rPr>
          <w:rFonts w:cs="Arial"/>
          <w:szCs w:val="20"/>
          <w:lang w:val="en-GB" w:eastAsia="ja-JP"/>
        </w:rPr>
        <w:t>section 2.1.1</w:t>
      </w:r>
      <w:r w:rsidR="004436C4">
        <w:rPr>
          <w:rFonts w:cs="Arial"/>
          <w:szCs w:val="20"/>
          <w:lang w:val="en-GB" w:eastAsia="ja-JP"/>
        </w:rPr>
        <w:t xml:space="preserve">, </w:t>
      </w:r>
      <w:r w:rsidR="001211D1">
        <w:rPr>
          <w:rFonts w:cs="Arial"/>
          <w:szCs w:val="20"/>
          <w:lang w:val="en-GB" w:eastAsia="ja-JP"/>
        </w:rPr>
        <w:t xml:space="preserve">omitting the RSRP </w:t>
      </w:r>
      <w:r w:rsidR="00185D02">
        <w:rPr>
          <w:rFonts w:cs="Arial"/>
          <w:szCs w:val="20"/>
          <w:lang w:val="en-GB" w:eastAsia="ja-JP"/>
        </w:rPr>
        <w:t xml:space="preserve">threshold </w:t>
      </w:r>
      <w:r w:rsidR="00906936">
        <w:rPr>
          <w:rFonts w:cs="Arial"/>
          <w:szCs w:val="20"/>
          <w:lang w:val="en-GB" w:eastAsia="ja-JP"/>
        </w:rPr>
        <w:t xml:space="preserve">is a better way to </w:t>
      </w:r>
      <w:r w:rsidR="00726495">
        <w:rPr>
          <w:rFonts w:cs="Arial"/>
          <w:szCs w:val="20"/>
          <w:lang w:val="en-GB" w:eastAsia="ja-JP"/>
        </w:rPr>
        <w:t xml:space="preserve">request the UE to always indicate its repetition capability than configuring a pre-defined value X. Therefore, </w:t>
      </w:r>
      <w:r w:rsidR="00D03AE1">
        <w:rPr>
          <w:rFonts w:cs="Arial"/>
          <w:szCs w:val="20"/>
          <w:lang w:val="en-GB" w:eastAsia="ja-JP"/>
        </w:rPr>
        <w:t>the</w:t>
      </w:r>
      <w:r w:rsidR="00AB492A">
        <w:rPr>
          <w:rFonts w:cs="Arial"/>
          <w:szCs w:val="20"/>
          <w:lang w:val="en-GB" w:eastAsia="ja-JP"/>
        </w:rPr>
        <w:t xml:space="preserve"> description can be simplified.</w:t>
      </w:r>
    </w:p>
    <w:p w14:paraId="14854575" w14:textId="473444FF" w:rsidR="000A29EE" w:rsidRPr="008B170D" w:rsidRDefault="00D22A45" w:rsidP="000A29EE">
      <w:pPr>
        <w:rPr>
          <w:rFonts w:cs="Arial"/>
          <w:szCs w:val="20"/>
          <w:lang w:val="en-GB" w:eastAsia="ja-JP"/>
        </w:rPr>
      </w:pPr>
      <w:r>
        <w:rPr>
          <w:rFonts w:cs="Arial"/>
          <w:szCs w:val="20"/>
          <w:lang w:val="en-GB" w:eastAsia="ja-JP"/>
        </w:rPr>
        <w:t xml:space="preserve">Updates to </w:t>
      </w:r>
      <w:r w:rsidR="002A5ED9">
        <w:rPr>
          <w:rFonts w:cs="Arial"/>
          <w:szCs w:val="20"/>
          <w:lang w:val="en-GB" w:eastAsia="ja-JP"/>
        </w:rPr>
        <w:t xml:space="preserve">the </w:t>
      </w:r>
      <w:r w:rsidR="00761C18" w:rsidRPr="008B170D">
        <w:rPr>
          <w:rFonts w:cs="Arial"/>
          <w:szCs w:val="20"/>
          <w:lang w:val="en-GB" w:eastAsia="ja-JP"/>
        </w:rPr>
        <w:t xml:space="preserve">list of RRC parameters </w:t>
      </w:r>
      <w:r w:rsidR="002A5ED9">
        <w:rPr>
          <w:rFonts w:cs="Arial"/>
          <w:szCs w:val="20"/>
          <w:lang w:val="en-GB" w:eastAsia="ja-JP"/>
        </w:rPr>
        <w:t xml:space="preserve">after RAN1#113 </w:t>
      </w:r>
      <w:r w:rsidR="00B9386B">
        <w:rPr>
          <w:rFonts w:cs="Arial"/>
          <w:szCs w:val="20"/>
          <w:lang w:val="en-GB" w:eastAsia="ja-JP"/>
        </w:rPr>
        <w:t>are</w:t>
      </w:r>
      <w:r w:rsidR="00761C18" w:rsidRPr="008B170D">
        <w:rPr>
          <w:rFonts w:cs="Arial"/>
          <w:szCs w:val="20"/>
          <w:lang w:val="en-GB" w:eastAsia="ja-JP"/>
        </w:rPr>
        <w:t xml:space="preserve"> </w:t>
      </w:r>
      <w:r w:rsidR="00EB2514" w:rsidRPr="008B170D">
        <w:rPr>
          <w:rFonts w:cs="Arial"/>
          <w:szCs w:val="20"/>
          <w:lang w:val="en-GB" w:eastAsia="ja-JP"/>
        </w:rPr>
        <w:t>proposed</w:t>
      </w:r>
      <w:r w:rsidR="00761C18" w:rsidRPr="008B170D">
        <w:rPr>
          <w:rFonts w:cs="Arial"/>
          <w:szCs w:val="20"/>
          <w:lang w:val="en-GB" w:eastAsia="ja-JP"/>
        </w:rPr>
        <w:t xml:space="preserve"> in </w:t>
      </w:r>
      <w:r w:rsidR="009767AB" w:rsidRPr="008B170D">
        <w:rPr>
          <w:rFonts w:cs="Arial"/>
          <w:szCs w:val="20"/>
          <w:lang w:val="en-GB" w:eastAsia="ja-JP"/>
        </w:rPr>
        <w:fldChar w:fldCharType="begin"/>
      </w:r>
      <w:r w:rsidR="009767AB" w:rsidRPr="008B170D">
        <w:rPr>
          <w:rFonts w:cs="Arial"/>
          <w:szCs w:val="20"/>
          <w:lang w:val="en-GB" w:eastAsia="ja-JP"/>
        </w:rPr>
        <w:instrText xml:space="preserve"> REF _Ref134627545 \h </w:instrText>
      </w:r>
      <w:r w:rsidR="008B170D" w:rsidRPr="008B170D">
        <w:rPr>
          <w:rFonts w:cs="Arial"/>
          <w:szCs w:val="20"/>
          <w:lang w:val="en-GB" w:eastAsia="ja-JP"/>
        </w:rPr>
        <w:instrText xml:space="preserve"> \* MERGEFORMAT </w:instrText>
      </w:r>
      <w:r w:rsidR="009767AB" w:rsidRPr="008B170D">
        <w:rPr>
          <w:rFonts w:cs="Arial"/>
          <w:szCs w:val="20"/>
          <w:lang w:val="en-GB" w:eastAsia="ja-JP"/>
        </w:rPr>
      </w:r>
      <w:r w:rsidR="009767AB" w:rsidRPr="008B170D">
        <w:rPr>
          <w:rFonts w:cs="Arial"/>
          <w:szCs w:val="20"/>
          <w:lang w:val="en-GB" w:eastAsia="ja-JP"/>
        </w:rPr>
        <w:fldChar w:fldCharType="separate"/>
      </w:r>
      <w:r w:rsidR="001D7AF7" w:rsidRPr="008B170D">
        <w:rPr>
          <w:rFonts w:cs="Arial"/>
          <w:szCs w:val="20"/>
        </w:rPr>
        <w:t xml:space="preserve">Table </w:t>
      </w:r>
      <w:r w:rsidR="001D7AF7">
        <w:rPr>
          <w:rFonts w:cs="Arial"/>
          <w:noProof/>
          <w:szCs w:val="20"/>
        </w:rPr>
        <w:t>2</w:t>
      </w:r>
      <w:r w:rsidR="009767AB" w:rsidRPr="008B170D">
        <w:rPr>
          <w:rFonts w:cs="Arial"/>
          <w:szCs w:val="20"/>
          <w:lang w:val="en-GB" w:eastAsia="ja-JP"/>
        </w:rPr>
        <w:fldChar w:fldCharType="end"/>
      </w:r>
      <w:r w:rsidR="00F30FD4" w:rsidRPr="008B170D">
        <w:rPr>
          <w:rFonts w:cs="Arial"/>
          <w:szCs w:val="20"/>
          <w:lang w:val="en-GB" w:eastAsia="ja-JP"/>
        </w:rPr>
        <w:t>.</w:t>
      </w:r>
    </w:p>
    <w:p w14:paraId="2892F025" w14:textId="1172D123" w:rsidR="00761C18" w:rsidRDefault="00761C18" w:rsidP="00802C14">
      <w:pPr>
        <w:pStyle w:val="Caption"/>
        <w:keepNext/>
        <w:jc w:val="center"/>
        <w:rPr>
          <w:rFonts w:cs="Arial"/>
          <w:szCs w:val="20"/>
        </w:rPr>
      </w:pPr>
      <w:bookmarkStart w:id="58" w:name="_Ref134627545"/>
      <w:r w:rsidRPr="008B170D">
        <w:rPr>
          <w:rFonts w:cs="Arial"/>
          <w:szCs w:val="20"/>
        </w:rPr>
        <w:t xml:space="preserve">Table </w:t>
      </w:r>
      <w:r w:rsidRPr="008B170D">
        <w:rPr>
          <w:rFonts w:cs="Arial"/>
          <w:szCs w:val="20"/>
        </w:rPr>
        <w:fldChar w:fldCharType="begin"/>
      </w:r>
      <w:r w:rsidRPr="008B170D">
        <w:rPr>
          <w:rFonts w:cs="Arial"/>
          <w:szCs w:val="20"/>
        </w:rPr>
        <w:instrText xml:space="preserve"> SEQ Table \* ARABIC </w:instrText>
      </w:r>
      <w:r w:rsidRPr="008B170D">
        <w:rPr>
          <w:rFonts w:cs="Arial"/>
          <w:szCs w:val="20"/>
        </w:rPr>
        <w:fldChar w:fldCharType="separate"/>
      </w:r>
      <w:r w:rsidR="001D7AF7">
        <w:rPr>
          <w:rFonts w:cs="Arial"/>
          <w:noProof/>
          <w:szCs w:val="20"/>
        </w:rPr>
        <w:t>2</w:t>
      </w:r>
      <w:r w:rsidRPr="008B170D">
        <w:rPr>
          <w:rFonts w:cs="Arial"/>
          <w:szCs w:val="20"/>
        </w:rPr>
        <w:fldChar w:fldCharType="end"/>
      </w:r>
      <w:bookmarkEnd w:id="58"/>
      <w:r w:rsidRPr="008B170D">
        <w:rPr>
          <w:rFonts w:cs="Arial"/>
          <w:szCs w:val="20"/>
        </w:rPr>
        <w:t xml:space="preserve">: Preliminary list of RRC parameters for </w:t>
      </w:r>
      <w:r w:rsidR="009767AB" w:rsidRPr="008B170D">
        <w:rPr>
          <w:rFonts w:cs="Arial"/>
          <w:szCs w:val="20"/>
        </w:rPr>
        <w:t>PUCCH repetition</w:t>
      </w:r>
      <w:r w:rsidR="007E6CCA">
        <w:rPr>
          <w:rFonts w:cs="Arial"/>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3095"/>
        <w:gridCol w:w="1134"/>
        <w:gridCol w:w="709"/>
        <w:gridCol w:w="851"/>
        <w:gridCol w:w="2829"/>
      </w:tblGrid>
      <w:tr w:rsidR="007E6CCA" w:rsidRPr="008F0890" w14:paraId="7BB622A7" w14:textId="77777777" w:rsidTr="007E6CCA">
        <w:trPr>
          <w:cantSplit/>
          <w:trHeight w:val="780"/>
        </w:trPr>
        <w:tc>
          <w:tcPr>
            <w:tcW w:w="525" w:type="pct"/>
            <w:shd w:val="clear" w:color="000000" w:fill="00B0F0"/>
            <w:vAlign w:val="center"/>
            <w:hideMark/>
          </w:tcPr>
          <w:p w14:paraId="0616CEF5" w14:textId="77777777" w:rsidR="00E37EEF" w:rsidRPr="008F0890" w:rsidRDefault="00E37EEF" w:rsidP="007E6CCA">
            <w:pPr>
              <w:keepNext/>
              <w:spacing w:after="0"/>
              <w:rPr>
                <w:rFonts w:eastAsia="Times New Roman" w:cs="Arial"/>
                <w:b/>
                <w:bCs/>
                <w:sz w:val="14"/>
                <w:szCs w:val="14"/>
              </w:rPr>
            </w:pPr>
            <w:r w:rsidRPr="008F0890">
              <w:rPr>
                <w:rFonts w:eastAsia="Times New Roman" w:cs="Arial"/>
                <w:b/>
                <w:bCs/>
                <w:sz w:val="14"/>
                <w:szCs w:val="14"/>
              </w:rPr>
              <w:t>Parameter name in the text</w:t>
            </w:r>
          </w:p>
        </w:tc>
        <w:tc>
          <w:tcPr>
            <w:tcW w:w="1607" w:type="pct"/>
            <w:shd w:val="clear" w:color="000000" w:fill="00B0F0"/>
            <w:vAlign w:val="center"/>
            <w:hideMark/>
          </w:tcPr>
          <w:p w14:paraId="340E51DD" w14:textId="77777777" w:rsidR="00E37EEF" w:rsidRPr="008F0890" w:rsidRDefault="00E37EEF" w:rsidP="007E6CCA">
            <w:pPr>
              <w:keepNext/>
              <w:spacing w:after="0"/>
              <w:rPr>
                <w:rFonts w:eastAsia="Times New Roman" w:cs="Arial"/>
                <w:b/>
                <w:bCs/>
                <w:sz w:val="14"/>
                <w:szCs w:val="14"/>
              </w:rPr>
            </w:pPr>
            <w:r w:rsidRPr="008F0890">
              <w:rPr>
                <w:rFonts w:eastAsia="Times New Roman" w:cs="Arial"/>
                <w:b/>
                <w:bCs/>
                <w:sz w:val="14"/>
                <w:szCs w:val="14"/>
              </w:rPr>
              <w:t>Description</w:t>
            </w:r>
          </w:p>
        </w:tc>
        <w:tc>
          <w:tcPr>
            <w:tcW w:w="589" w:type="pct"/>
            <w:shd w:val="clear" w:color="000000" w:fill="00B0F0"/>
            <w:vAlign w:val="center"/>
            <w:hideMark/>
          </w:tcPr>
          <w:p w14:paraId="2467625B" w14:textId="77777777" w:rsidR="00E37EEF" w:rsidRPr="008F0890" w:rsidRDefault="00E37EEF" w:rsidP="007E6CCA">
            <w:pPr>
              <w:keepNext/>
              <w:spacing w:after="0"/>
              <w:rPr>
                <w:rFonts w:eastAsia="Times New Roman" w:cs="Arial"/>
                <w:b/>
                <w:bCs/>
                <w:sz w:val="14"/>
                <w:szCs w:val="14"/>
              </w:rPr>
            </w:pPr>
            <w:r w:rsidRPr="008F0890">
              <w:rPr>
                <w:rFonts w:eastAsia="Times New Roman" w:cs="Arial"/>
                <w:b/>
                <w:bCs/>
                <w:sz w:val="14"/>
                <w:szCs w:val="14"/>
              </w:rPr>
              <w:t>Value range</w:t>
            </w:r>
          </w:p>
        </w:tc>
        <w:tc>
          <w:tcPr>
            <w:tcW w:w="368" w:type="pct"/>
            <w:shd w:val="clear" w:color="000000" w:fill="00B0F0"/>
            <w:vAlign w:val="center"/>
            <w:hideMark/>
          </w:tcPr>
          <w:p w14:paraId="2D34F315" w14:textId="77777777" w:rsidR="00E37EEF" w:rsidRPr="008F0890" w:rsidRDefault="00E37EEF" w:rsidP="007E6CCA">
            <w:pPr>
              <w:keepNext/>
              <w:spacing w:after="0"/>
              <w:rPr>
                <w:rFonts w:eastAsia="Times New Roman" w:cs="Arial"/>
                <w:b/>
                <w:bCs/>
                <w:sz w:val="14"/>
                <w:szCs w:val="14"/>
              </w:rPr>
            </w:pPr>
            <w:r w:rsidRPr="008F0890">
              <w:rPr>
                <w:rFonts w:eastAsia="Times New Roman" w:cs="Arial"/>
                <w:b/>
                <w:bCs/>
                <w:sz w:val="14"/>
                <w:szCs w:val="14"/>
              </w:rPr>
              <w:t>Default value aspect</w:t>
            </w:r>
          </w:p>
        </w:tc>
        <w:tc>
          <w:tcPr>
            <w:tcW w:w="442" w:type="pct"/>
            <w:shd w:val="clear" w:color="000000" w:fill="00B0F0"/>
            <w:vAlign w:val="center"/>
            <w:hideMark/>
          </w:tcPr>
          <w:p w14:paraId="635E450B" w14:textId="77777777" w:rsidR="00E37EEF" w:rsidRPr="008F0890" w:rsidRDefault="00E37EEF" w:rsidP="007E6CCA">
            <w:pPr>
              <w:keepNext/>
              <w:spacing w:after="0"/>
              <w:rPr>
                <w:rFonts w:eastAsia="Times New Roman" w:cs="Arial"/>
                <w:b/>
                <w:bCs/>
                <w:sz w:val="14"/>
                <w:szCs w:val="14"/>
              </w:rPr>
            </w:pPr>
            <w:r w:rsidRPr="008F0890">
              <w:rPr>
                <w:rFonts w:eastAsia="Times New Roman" w:cs="Arial"/>
                <w:b/>
                <w:bCs/>
                <w:sz w:val="14"/>
                <w:szCs w:val="14"/>
              </w:rPr>
              <w:t>Per (UE, cell, TRP, …)</w:t>
            </w:r>
          </w:p>
        </w:tc>
        <w:tc>
          <w:tcPr>
            <w:tcW w:w="1469" w:type="pct"/>
            <w:shd w:val="clear" w:color="000000" w:fill="00B0F0"/>
            <w:vAlign w:val="center"/>
            <w:hideMark/>
          </w:tcPr>
          <w:p w14:paraId="64506817" w14:textId="77777777" w:rsidR="00E37EEF" w:rsidRPr="008F0890" w:rsidRDefault="00E37EEF" w:rsidP="007E6CCA">
            <w:pPr>
              <w:keepNext/>
              <w:spacing w:after="0"/>
              <w:rPr>
                <w:rFonts w:eastAsia="Times New Roman" w:cs="Arial"/>
                <w:b/>
                <w:bCs/>
                <w:sz w:val="14"/>
                <w:szCs w:val="14"/>
              </w:rPr>
            </w:pPr>
            <w:r w:rsidRPr="008F0890">
              <w:rPr>
                <w:rFonts w:eastAsia="Times New Roman" w:cs="Arial"/>
                <w:b/>
                <w:bCs/>
                <w:sz w:val="14"/>
                <w:szCs w:val="14"/>
              </w:rPr>
              <w:t>Comment</w:t>
            </w:r>
          </w:p>
        </w:tc>
      </w:tr>
      <w:tr w:rsidR="00E37EEF" w:rsidRPr="008F0890" w14:paraId="6E114A6D" w14:textId="77777777" w:rsidTr="007E6CCA">
        <w:trPr>
          <w:cantSplit/>
          <w:trHeight w:val="1152"/>
        </w:trPr>
        <w:tc>
          <w:tcPr>
            <w:tcW w:w="525" w:type="pct"/>
            <w:shd w:val="clear" w:color="auto" w:fill="auto"/>
            <w:vAlign w:val="center"/>
            <w:hideMark/>
          </w:tcPr>
          <w:p w14:paraId="1EE3B1A1" w14:textId="77777777" w:rsidR="00E37EEF" w:rsidRPr="008F0890" w:rsidRDefault="00E37EEF" w:rsidP="007E6CCA">
            <w:pPr>
              <w:keepNext/>
              <w:spacing w:after="0"/>
              <w:rPr>
                <w:rFonts w:eastAsia="Times New Roman" w:cs="Arial"/>
                <w:sz w:val="14"/>
                <w:szCs w:val="14"/>
              </w:rPr>
            </w:pPr>
            <w:r w:rsidRPr="008F0890">
              <w:rPr>
                <w:rFonts w:eastAsia="Times New Roman" w:cs="Arial"/>
                <w:sz w:val="14"/>
                <w:szCs w:val="14"/>
              </w:rPr>
              <w:t>numberOfPUCCHforMsg4HARQACK-RepetitionsList</w:t>
            </w:r>
          </w:p>
        </w:tc>
        <w:tc>
          <w:tcPr>
            <w:tcW w:w="1607" w:type="pct"/>
            <w:shd w:val="clear" w:color="auto" w:fill="auto"/>
            <w:vAlign w:val="center"/>
            <w:hideMark/>
          </w:tcPr>
          <w:p w14:paraId="20222084" w14:textId="77777777" w:rsidR="00E37EEF" w:rsidRPr="008F0890" w:rsidRDefault="00E37EEF" w:rsidP="007E6CCA">
            <w:pPr>
              <w:keepNext/>
              <w:spacing w:after="0"/>
              <w:rPr>
                <w:rFonts w:eastAsia="Times New Roman" w:cs="Arial"/>
                <w:sz w:val="14"/>
                <w:szCs w:val="14"/>
              </w:rPr>
            </w:pPr>
            <w:r w:rsidRPr="008F0890">
              <w:rPr>
                <w:rFonts w:eastAsia="Times New Roman" w:cs="Arial"/>
                <w:sz w:val="14"/>
                <w:szCs w:val="14"/>
              </w:rPr>
              <w:t>Indicates the number of repetitions for PUCCH transmission for Msg4 HARQ-ACK. If multiple values are configured, a single value from the configured values is indicated in DCI.</w:t>
            </w:r>
          </w:p>
        </w:tc>
        <w:tc>
          <w:tcPr>
            <w:tcW w:w="589" w:type="pct"/>
            <w:shd w:val="clear" w:color="auto" w:fill="auto"/>
            <w:noWrap/>
            <w:vAlign w:val="center"/>
            <w:hideMark/>
          </w:tcPr>
          <w:p w14:paraId="5846362D" w14:textId="77777777" w:rsidR="00E37EEF" w:rsidRPr="008F0890" w:rsidRDefault="00E37EEF" w:rsidP="007E6CCA">
            <w:pPr>
              <w:keepNext/>
              <w:spacing w:after="0"/>
              <w:rPr>
                <w:rFonts w:eastAsia="Times New Roman" w:cs="Arial"/>
                <w:sz w:val="14"/>
                <w:szCs w:val="14"/>
              </w:rPr>
            </w:pPr>
            <w:r w:rsidRPr="008F0890">
              <w:rPr>
                <w:rFonts w:eastAsia="Times New Roman" w:cs="Arial"/>
                <w:sz w:val="14"/>
                <w:szCs w:val="14"/>
              </w:rPr>
              <w:t>One or more of {1,2,4,8} except for configuring {1}</w:t>
            </w:r>
          </w:p>
          <w:p w14:paraId="18994E77" w14:textId="77777777" w:rsidR="00E37EEF" w:rsidRPr="008F0890" w:rsidRDefault="00E37EEF" w:rsidP="007E6CCA">
            <w:pPr>
              <w:keepNext/>
              <w:spacing w:after="0"/>
              <w:rPr>
                <w:rFonts w:eastAsia="Times New Roman" w:cs="Arial"/>
                <w:sz w:val="14"/>
                <w:szCs w:val="14"/>
              </w:rPr>
            </w:pPr>
            <w:r w:rsidRPr="008F0890">
              <w:rPr>
                <w:rFonts w:eastAsia="Times New Roman" w:cs="Arial"/>
                <w:sz w:val="14"/>
                <w:szCs w:val="14"/>
              </w:rPr>
              <w:t xml:space="preserve">  </w:t>
            </w:r>
          </w:p>
          <w:p w14:paraId="4C63F735" w14:textId="77777777" w:rsidR="00E37EEF" w:rsidRPr="008F0890" w:rsidRDefault="00E37EEF" w:rsidP="007E6CCA">
            <w:pPr>
              <w:keepNext/>
              <w:spacing w:after="0"/>
              <w:rPr>
                <w:rFonts w:eastAsia="Times New Roman" w:cs="Arial"/>
                <w:sz w:val="14"/>
                <w:szCs w:val="14"/>
              </w:rPr>
            </w:pPr>
          </w:p>
        </w:tc>
        <w:tc>
          <w:tcPr>
            <w:tcW w:w="368" w:type="pct"/>
            <w:shd w:val="clear" w:color="auto" w:fill="auto"/>
            <w:noWrap/>
            <w:vAlign w:val="center"/>
            <w:hideMark/>
          </w:tcPr>
          <w:p w14:paraId="320F8D23" w14:textId="77777777" w:rsidR="00E37EEF" w:rsidRPr="008F0890" w:rsidRDefault="00E37EEF" w:rsidP="007E6CCA">
            <w:pPr>
              <w:keepNext/>
              <w:spacing w:after="0"/>
              <w:rPr>
                <w:rFonts w:eastAsia="Times New Roman" w:cs="Arial"/>
                <w:sz w:val="14"/>
                <w:szCs w:val="14"/>
              </w:rPr>
            </w:pPr>
            <w:r w:rsidRPr="008F0890">
              <w:rPr>
                <w:rFonts w:eastAsia="Times New Roman" w:cs="Arial"/>
                <w:sz w:val="14"/>
                <w:szCs w:val="14"/>
              </w:rPr>
              <w:t>NA</w:t>
            </w:r>
          </w:p>
        </w:tc>
        <w:tc>
          <w:tcPr>
            <w:tcW w:w="442" w:type="pct"/>
            <w:shd w:val="clear" w:color="auto" w:fill="auto"/>
            <w:vAlign w:val="center"/>
            <w:hideMark/>
          </w:tcPr>
          <w:p w14:paraId="19A64C3D" w14:textId="77777777" w:rsidR="00E37EEF" w:rsidRPr="008F0890" w:rsidRDefault="00E37EEF" w:rsidP="007E6CCA">
            <w:pPr>
              <w:keepNext/>
              <w:spacing w:after="0"/>
              <w:rPr>
                <w:rFonts w:eastAsia="Times New Roman" w:cs="Arial"/>
                <w:sz w:val="14"/>
                <w:szCs w:val="14"/>
              </w:rPr>
            </w:pPr>
            <w:r w:rsidRPr="008F0890">
              <w:rPr>
                <w:rFonts w:eastAsia="Times New Roman" w:cs="Arial"/>
                <w:sz w:val="14"/>
                <w:szCs w:val="14"/>
              </w:rPr>
              <w:t>Per cell</w:t>
            </w:r>
          </w:p>
        </w:tc>
        <w:tc>
          <w:tcPr>
            <w:tcW w:w="1469" w:type="pct"/>
            <w:shd w:val="clear" w:color="auto" w:fill="auto"/>
            <w:vAlign w:val="center"/>
            <w:hideMark/>
          </w:tcPr>
          <w:p w14:paraId="3C0384FA" w14:textId="684C66AE" w:rsidR="00E37EEF" w:rsidRPr="008F0890" w:rsidRDefault="00E37EEF" w:rsidP="007E6CCA">
            <w:pPr>
              <w:keepNext/>
              <w:spacing w:after="0"/>
              <w:rPr>
                <w:rFonts w:eastAsia="Times New Roman" w:cs="Arial"/>
                <w:sz w:val="14"/>
                <w:szCs w:val="14"/>
              </w:rPr>
            </w:pPr>
          </w:p>
        </w:tc>
      </w:tr>
      <w:tr w:rsidR="00E37EEF" w:rsidRPr="008F0890" w14:paraId="1E6F2AEF" w14:textId="77777777" w:rsidTr="007E6CCA">
        <w:trPr>
          <w:cantSplit/>
          <w:trHeight w:val="1976"/>
        </w:trPr>
        <w:tc>
          <w:tcPr>
            <w:tcW w:w="525" w:type="pct"/>
            <w:shd w:val="clear" w:color="auto" w:fill="auto"/>
            <w:vAlign w:val="center"/>
            <w:hideMark/>
          </w:tcPr>
          <w:p w14:paraId="1D548CFA" w14:textId="77777777" w:rsidR="00E37EEF" w:rsidRPr="008F0890" w:rsidRDefault="00E37EEF">
            <w:pPr>
              <w:spacing w:after="0"/>
              <w:rPr>
                <w:rFonts w:eastAsia="Times New Roman" w:cs="Arial"/>
                <w:sz w:val="14"/>
                <w:szCs w:val="14"/>
              </w:rPr>
            </w:pPr>
            <w:r w:rsidRPr="008F0890">
              <w:rPr>
                <w:rFonts w:eastAsia="Times New Roman" w:cs="Arial"/>
                <w:sz w:val="14"/>
                <w:szCs w:val="14"/>
              </w:rPr>
              <w:t>rsrp-ThresholdPUCCHforMsg4HARQACK</w:t>
            </w:r>
          </w:p>
        </w:tc>
        <w:tc>
          <w:tcPr>
            <w:tcW w:w="1607" w:type="pct"/>
            <w:shd w:val="clear" w:color="auto" w:fill="auto"/>
            <w:vAlign w:val="center"/>
            <w:hideMark/>
          </w:tcPr>
          <w:p w14:paraId="4FB11189" w14:textId="4F2D5D00" w:rsidR="00E37EEF" w:rsidRPr="0042769A" w:rsidRDefault="00E37EEF">
            <w:pPr>
              <w:spacing w:after="0"/>
              <w:rPr>
                <w:rFonts w:eastAsia="Times New Roman" w:cs="Arial"/>
                <w:strike/>
                <w:color w:val="FF0000"/>
                <w:sz w:val="14"/>
                <w:szCs w:val="14"/>
              </w:rPr>
            </w:pPr>
            <w:r w:rsidRPr="007F50B3">
              <w:rPr>
                <w:rFonts w:eastAsia="Times New Roman" w:cs="Arial"/>
                <w:sz w:val="14"/>
                <w:szCs w:val="14"/>
              </w:rPr>
              <w:t>If configured</w:t>
            </w:r>
            <w:r w:rsidR="00AF0553" w:rsidRPr="007F50B3">
              <w:rPr>
                <w:rFonts w:eastAsia="Times New Roman" w:cs="Arial"/>
                <w:sz w:val="14"/>
                <w:szCs w:val="14"/>
              </w:rPr>
              <w:t>,</w:t>
            </w:r>
            <w:r w:rsidRPr="007F50B3">
              <w:rPr>
                <w:rFonts w:eastAsia="Times New Roman" w:cs="Arial"/>
                <w:sz w:val="14"/>
                <w:szCs w:val="14"/>
              </w:rPr>
              <w:t xml:space="preserve"> this parameter i</w:t>
            </w:r>
            <w:r w:rsidRPr="008F0890">
              <w:rPr>
                <w:rFonts w:eastAsia="Times New Roman" w:cs="Arial"/>
                <w:sz w:val="14"/>
                <w:szCs w:val="14"/>
              </w:rPr>
              <w:t xml:space="preserve">ndicates RSRP threshold to determine whether UE capable of PUCCH repetition for Msg4 HARQ-ACK </w:t>
            </w:r>
            <w:r w:rsidRPr="0042769A">
              <w:rPr>
                <w:rFonts w:eastAsia="Times New Roman" w:cs="Arial"/>
                <w:strike/>
                <w:color w:val="FF0000"/>
                <w:sz w:val="14"/>
                <w:szCs w:val="14"/>
              </w:rPr>
              <w:t>transmits [repetition request]</w:t>
            </w:r>
            <w:r w:rsidR="009A04B0" w:rsidRPr="008F0890">
              <w:rPr>
                <w:rFonts w:eastAsia="Times New Roman" w:cs="Arial"/>
                <w:sz w:val="14"/>
                <w:szCs w:val="14"/>
              </w:rPr>
              <w:t xml:space="preserve"> </w:t>
            </w:r>
            <w:r w:rsidR="009A04B0" w:rsidRPr="004143F6">
              <w:rPr>
                <w:rFonts w:eastAsia="Times New Roman" w:cs="Arial"/>
                <w:color w:val="4472C4" w:themeColor="accent1"/>
                <w:sz w:val="14"/>
                <w:szCs w:val="14"/>
                <w:u w:val="single"/>
              </w:rPr>
              <w:t>reports its capability of PUCCH repetition for Msg4 HARQ-ACK</w:t>
            </w:r>
            <w:r w:rsidRPr="009A04B0">
              <w:rPr>
                <w:rFonts w:eastAsia="Times New Roman" w:cs="Arial"/>
                <w:sz w:val="14"/>
                <w:szCs w:val="14"/>
              </w:rPr>
              <w:t>.</w:t>
            </w:r>
          </w:p>
          <w:p w14:paraId="56FA8FE2" w14:textId="03147E5B" w:rsidR="00E37EEF" w:rsidRPr="00F41585" w:rsidRDefault="00E37EEF">
            <w:pPr>
              <w:widowControl w:val="0"/>
              <w:spacing w:after="0"/>
              <w:rPr>
                <w:rFonts w:eastAsia="Times New Roman" w:cs="Arial"/>
                <w:color w:val="4472C4" w:themeColor="accent1"/>
                <w:sz w:val="14"/>
                <w:szCs w:val="14"/>
                <w:u w:val="single"/>
              </w:rPr>
            </w:pPr>
            <w:r w:rsidRPr="005955AA">
              <w:rPr>
                <w:rFonts w:eastAsia="Times New Roman" w:cs="Arial"/>
                <w:sz w:val="14"/>
                <w:szCs w:val="14"/>
              </w:rPr>
              <w:t>If not configured,</w:t>
            </w:r>
            <w:r w:rsidRPr="005955AA">
              <w:rPr>
                <w:rFonts w:eastAsia="Times New Roman" w:cs="Arial"/>
                <w:strike/>
                <w:sz w:val="14"/>
                <w:szCs w:val="14"/>
              </w:rPr>
              <w:t xml:space="preserve"> </w:t>
            </w:r>
            <w:r w:rsidRPr="0042769A">
              <w:rPr>
                <w:rFonts w:eastAsia="Times New Roman" w:cs="Arial"/>
                <w:strike/>
                <w:color w:val="FF0000"/>
                <w:sz w:val="14"/>
                <w:szCs w:val="14"/>
              </w:rPr>
              <w:t>or configured with its maximum value X</w:t>
            </w:r>
            <w:r w:rsidRPr="005955AA">
              <w:rPr>
                <w:rFonts w:eastAsia="Times New Roman" w:cs="Arial"/>
                <w:sz w:val="14"/>
                <w:szCs w:val="14"/>
              </w:rPr>
              <w:t xml:space="preserve">, this </w:t>
            </w:r>
            <w:r w:rsidRPr="00F03B8A">
              <w:rPr>
                <w:rFonts w:eastAsia="Times New Roman" w:cs="Arial"/>
                <w:strike/>
                <w:color w:val="FF0000"/>
                <w:sz w:val="14"/>
                <w:szCs w:val="14"/>
              </w:rPr>
              <w:t>parameter</w:t>
            </w:r>
            <w:r w:rsidRPr="00F03B8A">
              <w:rPr>
                <w:rFonts w:eastAsia="Times New Roman" w:cs="Arial"/>
                <w:color w:val="FF0000"/>
                <w:sz w:val="14"/>
                <w:szCs w:val="14"/>
              </w:rPr>
              <w:t xml:space="preserve"> </w:t>
            </w:r>
            <w:r w:rsidRPr="005955AA">
              <w:rPr>
                <w:rFonts w:eastAsia="Times New Roman" w:cs="Arial"/>
                <w:sz w:val="14"/>
                <w:szCs w:val="14"/>
              </w:rPr>
              <w:t>indicates that UE capable of PUCCH repetition for Msg4 HARQ-ACK</w:t>
            </w:r>
            <w:r w:rsidRPr="0042769A">
              <w:rPr>
                <w:rFonts w:eastAsia="Times New Roman" w:cs="Arial"/>
                <w:color w:val="FF0000"/>
                <w:sz w:val="14"/>
                <w:szCs w:val="14"/>
              </w:rPr>
              <w:t xml:space="preserve"> </w:t>
            </w:r>
            <w:r w:rsidRPr="008F0890">
              <w:rPr>
                <w:rFonts w:eastAsia="Times New Roman" w:cs="Arial"/>
                <w:sz w:val="14"/>
                <w:szCs w:val="14"/>
              </w:rPr>
              <w:t>reports its capability of PUCCH repetition for Msg4 HARQ-ACK</w:t>
            </w:r>
          </w:p>
          <w:p w14:paraId="656EA625" w14:textId="77777777" w:rsidR="00E37EEF" w:rsidRPr="008F0890" w:rsidRDefault="00E37EEF">
            <w:pPr>
              <w:spacing w:after="0"/>
              <w:rPr>
                <w:rFonts w:eastAsia="Times New Roman" w:cs="Arial"/>
                <w:sz w:val="14"/>
                <w:szCs w:val="14"/>
              </w:rPr>
            </w:pPr>
          </w:p>
          <w:p w14:paraId="60E8B97F" w14:textId="77777777" w:rsidR="00E37EEF" w:rsidRPr="008F0890" w:rsidRDefault="00E37EEF">
            <w:pPr>
              <w:widowControl w:val="0"/>
              <w:spacing w:after="0"/>
              <w:rPr>
                <w:rFonts w:eastAsia="Times New Roman" w:cs="Arial"/>
                <w:sz w:val="14"/>
                <w:szCs w:val="14"/>
              </w:rPr>
            </w:pPr>
          </w:p>
        </w:tc>
        <w:tc>
          <w:tcPr>
            <w:tcW w:w="589" w:type="pct"/>
            <w:shd w:val="clear" w:color="auto" w:fill="auto"/>
            <w:noWrap/>
            <w:vAlign w:val="center"/>
            <w:hideMark/>
          </w:tcPr>
          <w:p w14:paraId="5B213818" w14:textId="1E4884B3" w:rsidR="00E37EEF" w:rsidRPr="00FC6659" w:rsidRDefault="00E37EEF">
            <w:pPr>
              <w:spacing w:after="0"/>
              <w:rPr>
                <w:rFonts w:eastAsia="Times New Roman" w:cs="Arial"/>
                <w:sz w:val="14"/>
                <w:szCs w:val="14"/>
              </w:rPr>
            </w:pPr>
            <w:r w:rsidRPr="00FC6659">
              <w:rPr>
                <w:rFonts w:eastAsia="Times New Roman" w:cs="Arial"/>
                <w:sz w:val="14"/>
                <w:szCs w:val="14"/>
              </w:rPr>
              <w:t>TBD</w:t>
            </w:r>
          </w:p>
        </w:tc>
        <w:tc>
          <w:tcPr>
            <w:tcW w:w="368" w:type="pct"/>
            <w:shd w:val="clear" w:color="auto" w:fill="auto"/>
            <w:noWrap/>
            <w:vAlign w:val="center"/>
            <w:hideMark/>
          </w:tcPr>
          <w:p w14:paraId="2471CD55" w14:textId="4D1F9FAD" w:rsidR="00E37EEF" w:rsidRPr="005B03F6" w:rsidRDefault="00E37EEF">
            <w:pPr>
              <w:spacing w:after="0"/>
              <w:rPr>
                <w:rFonts w:eastAsia="Times New Roman" w:cs="Arial"/>
                <w:sz w:val="14"/>
                <w:szCs w:val="14"/>
              </w:rPr>
            </w:pPr>
            <w:r w:rsidRPr="005B03F6">
              <w:rPr>
                <w:rFonts w:eastAsia="Times New Roman" w:cs="Arial"/>
                <w:sz w:val="14"/>
                <w:szCs w:val="14"/>
              </w:rPr>
              <w:t>NA</w:t>
            </w:r>
          </w:p>
        </w:tc>
        <w:tc>
          <w:tcPr>
            <w:tcW w:w="442" w:type="pct"/>
            <w:shd w:val="clear" w:color="auto" w:fill="auto"/>
            <w:noWrap/>
            <w:vAlign w:val="center"/>
            <w:hideMark/>
          </w:tcPr>
          <w:p w14:paraId="3CDEFCD6" w14:textId="77777777" w:rsidR="00E37EEF" w:rsidRPr="008F0890" w:rsidRDefault="00E37EEF">
            <w:pPr>
              <w:spacing w:after="0"/>
              <w:rPr>
                <w:rFonts w:eastAsia="Times New Roman" w:cs="Arial"/>
                <w:sz w:val="14"/>
                <w:szCs w:val="14"/>
              </w:rPr>
            </w:pPr>
            <w:r w:rsidRPr="008F0890">
              <w:rPr>
                <w:rFonts w:eastAsia="Times New Roman" w:cs="Arial"/>
                <w:sz w:val="14"/>
                <w:szCs w:val="14"/>
              </w:rPr>
              <w:t>Per cell</w:t>
            </w:r>
          </w:p>
        </w:tc>
        <w:tc>
          <w:tcPr>
            <w:tcW w:w="1469" w:type="pct"/>
            <w:shd w:val="clear" w:color="auto" w:fill="auto"/>
            <w:vAlign w:val="center"/>
            <w:hideMark/>
          </w:tcPr>
          <w:p w14:paraId="20595719" w14:textId="560C0B4F" w:rsidR="00E37EEF" w:rsidRPr="008F0890" w:rsidRDefault="00E37EEF">
            <w:pPr>
              <w:spacing w:after="0"/>
              <w:rPr>
                <w:rFonts w:eastAsia="Times New Roman" w:cs="Arial"/>
                <w:sz w:val="14"/>
                <w:szCs w:val="14"/>
              </w:rPr>
            </w:pPr>
          </w:p>
        </w:tc>
      </w:tr>
    </w:tbl>
    <w:p w14:paraId="21499D4C" w14:textId="77777777" w:rsidR="00B46E70" w:rsidRDefault="00B46E70" w:rsidP="00B46E70">
      <w:pPr>
        <w:rPr>
          <w:lang w:eastAsia="en-GB"/>
        </w:rPr>
      </w:pPr>
    </w:p>
    <w:p w14:paraId="7F2842AD" w14:textId="19E33FE7" w:rsidR="00F30FD4" w:rsidRPr="008B170D" w:rsidRDefault="00F30FD4" w:rsidP="00F30FD4">
      <w:pPr>
        <w:pStyle w:val="Proposal"/>
        <w:rPr>
          <w:rFonts w:cs="Arial"/>
          <w:szCs w:val="20"/>
          <w:lang w:val="en-GB"/>
        </w:rPr>
      </w:pPr>
      <w:bookmarkStart w:id="59" w:name="_Toc142655533"/>
      <w:r w:rsidRPr="008B170D">
        <w:rPr>
          <w:rFonts w:cs="Arial"/>
          <w:szCs w:val="20"/>
          <w:lang w:val="en-GB"/>
        </w:rPr>
        <w:t>Take the</w:t>
      </w:r>
      <w:r w:rsidR="00BF5CA9" w:rsidRPr="008B170D">
        <w:rPr>
          <w:rFonts w:cs="Arial"/>
          <w:szCs w:val="20"/>
          <w:lang w:val="en-GB"/>
        </w:rPr>
        <w:t xml:space="preserve"> input in </w:t>
      </w:r>
      <w:r w:rsidR="00F75795">
        <w:rPr>
          <w:rFonts w:cs="Arial"/>
          <w:szCs w:val="20"/>
          <w:lang w:val="en-GB"/>
        </w:rPr>
        <w:fldChar w:fldCharType="begin"/>
      </w:r>
      <w:r w:rsidR="00F75795">
        <w:rPr>
          <w:rFonts w:cs="Arial"/>
          <w:szCs w:val="20"/>
          <w:lang w:val="en-GB"/>
        </w:rPr>
        <w:instrText xml:space="preserve"> REF _Ref134627545 \h </w:instrText>
      </w:r>
      <w:r w:rsidR="00F75795">
        <w:rPr>
          <w:rFonts w:cs="Arial"/>
          <w:szCs w:val="20"/>
          <w:lang w:val="en-GB"/>
        </w:rPr>
      </w:r>
      <w:r w:rsidR="00F75795">
        <w:rPr>
          <w:rFonts w:cs="Arial"/>
          <w:szCs w:val="20"/>
          <w:lang w:val="en-GB"/>
        </w:rPr>
        <w:fldChar w:fldCharType="separate"/>
      </w:r>
      <w:r w:rsidR="001D7AF7" w:rsidRPr="008B170D">
        <w:rPr>
          <w:rFonts w:cs="Arial"/>
          <w:szCs w:val="20"/>
        </w:rPr>
        <w:t xml:space="preserve">Table </w:t>
      </w:r>
      <w:r w:rsidR="001D7AF7">
        <w:rPr>
          <w:rFonts w:cs="Arial"/>
          <w:noProof/>
          <w:szCs w:val="20"/>
        </w:rPr>
        <w:t>2</w:t>
      </w:r>
      <w:r w:rsidR="00F75795">
        <w:rPr>
          <w:rFonts w:cs="Arial"/>
          <w:szCs w:val="20"/>
          <w:lang w:val="en-GB"/>
        </w:rPr>
        <w:fldChar w:fldCharType="end"/>
      </w:r>
      <w:r w:rsidR="00F75795">
        <w:rPr>
          <w:rFonts w:cs="Arial"/>
          <w:szCs w:val="20"/>
          <w:lang w:val="en-GB"/>
        </w:rPr>
        <w:t xml:space="preserve"> </w:t>
      </w:r>
      <w:r w:rsidR="00BF5CA9" w:rsidRPr="008B170D">
        <w:rPr>
          <w:rFonts w:cs="Arial"/>
          <w:szCs w:val="20"/>
          <w:lang w:val="en-GB"/>
        </w:rPr>
        <w:t xml:space="preserve">into account when discussing RRC parameters for </w:t>
      </w:r>
      <w:r w:rsidR="002B0A32" w:rsidRPr="008B170D">
        <w:rPr>
          <w:rFonts w:cs="Arial"/>
          <w:szCs w:val="20"/>
          <w:lang w:val="en-GB"/>
        </w:rPr>
        <w:t xml:space="preserve">Msg4 HARQ-ACK </w:t>
      </w:r>
      <w:r w:rsidR="00BF5CA9" w:rsidRPr="008B170D">
        <w:rPr>
          <w:rFonts w:cs="Arial"/>
          <w:szCs w:val="20"/>
          <w:lang w:val="en-GB"/>
        </w:rPr>
        <w:t xml:space="preserve">PUCCH </w:t>
      </w:r>
      <w:r w:rsidR="002B0A32" w:rsidRPr="008B170D">
        <w:rPr>
          <w:rFonts w:cs="Arial"/>
          <w:szCs w:val="20"/>
          <w:lang w:val="en-GB"/>
        </w:rPr>
        <w:t>repetition.</w:t>
      </w:r>
      <w:bookmarkEnd w:id="59"/>
    </w:p>
    <w:p w14:paraId="3512A4A9" w14:textId="36DE68C9" w:rsidR="000724CE" w:rsidRDefault="000724CE" w:rsidP="00EA4B75">
      <w:pPr>
        <w:pStyle w:val="Heading3"/>
      </w:pPr>
      <w:r w:rsidRPr="008B170D">
        <w:t>2.</w:t>
      </w:r>
      <w:r w:rsidR="00C8111A">
        <w:t>3</w:t>
      </w:r>
      <w:r w:rsidRPr="008B170D">
        <w:t>.2</w:t>
      </w:r>
      <w:r w:rsidRPr="008B170D">
        <w:tab/>
        <w:t>PU</w:t>
      </w:r>
      <w:r w:rsidR="005441CF" w:rsidRPr="008B170D">
        <w:t>SC</w:t>
      </w:r>
      <w:r w:rsidRPr="008B170D">
        <w:t xml:space="preserve">H DMRS </w:t>
      </w:r>
      <w:proofErr w:type="gramStart"/>
      <w:r w:rsidRPr="008B170D">
        <w:t>bundling</w:t>
      </w:r>
      <w:proofErr w:type="gramEnd"/>
    </w:p>
    <w:p w14:paraId="66850258" w14:textId="23342BD5" w:rsidR="004B5B37" w:rsidRPr="008B170D" w:rsidRDefault="005E4EAF" w:rsidP="007E6F0F">
      <w:pPr>
        <w:jc w:val="both"/>
        <w:rPr>
          <w:rFonts w:cs="Arial"/>
          <w:szCs w:val="20"/>
          <w:lang w:val="en-GB" w:eastAsia="ja-JP"/>
        </w:rPr>
      </w:pPr>
      <w:r>
        <w:rPr>
          <w:lang w:val="en-GB" w:eastAsia="ja-JP"/>
        </w:rPr>
        <w:t xml:space="preserve">It has been agreed to specify support for phase pre-compensation for DMRS bundling in NTN. In addition, </w:t>
      </w:r>
      <w:r w:rsidR="00DB7BE0">
        <w:rPr>
          <w:lang w:val="en-GB" w:eastAsia="ja-JP"/>
        </w:rPr>
        <w:t>it</w:t>
      </w:r>
      <w:r w:rsidR="0008693B">
        <w:rPr>
          <w:lang w:val="en-GB" w:eastAsia="ja-JP"/>
        </w:rPr>
        <w:t xml:space="preserve"> ha</w:t>
      </w:r>
      <w:r w:rsidR="00DB7BE0">
        <w:rPr>
          <w:lang w:val="en-GB" w:eastAsia="ja-JP"/>
        </w:rPr>
        <w:t>s been</w:t>
      </w:r>
      <w:r w:rsidR="0008693B">
        <w:rPr>
          <w:lang w:val="en-GB" w:eastAsia="ja-JP"/>
        </w:rPr>
        <w:t xml:space="preserve"> proposed that </w:t>
      </w:r>
      <w:r w:rsidR="00DD6812">
        <w:rPr>
          <w:lang w:val="en-GB" w:eastAsia="ja-JP"/>
        </w:rPr>
        <w:t xml:space="preserve">support for TX antenna switching </w:t>
      </w:r>
      <w:r w:rsidR="00812566">
        <w:rPr>
          <w:lang w:val="en-GB" w:eastAsia="ja-JP"/>
        </w:rPr>
        <w:t xml:space="preserve">in conjunction with DMRS bundling </w:t>
      </w:r>
      <w:r w:rsidR="00DD6812">
        <w:rPr>
          <w:lang w:val="en-GB" w:eastAsia="ja-JP"/>
        </w:rPr>
        <w:t xml:space="preserve">be specified. Both these features should be controlled by the network. </w:t>
      </w:r>
      <w:r w:rsidR="009B4510">
        <w:rPr>
          <w:lang w:val="en-GB" w:eastAsia="ja-JP"/>
        </w:rPr>
        <w:t xml:space="preserve">Therefore, we propose </w:t>
      </w:r>
      <w:r w:rsidR="007E6F0F">
        <w:rPr>
          <w:lang w:val="en-GB" w:eastAsia="ja-JP"/>
        </w:rPr>
        <w:t xml:space="preserve">addition of two new </w:t>
      </w:r>
      <w:r w:rsidR="004B5B37" w:rsidRPr="008B170D">
        <w:rPr>
          <w:rFonts w:cs="Arial"/>
          <w:szCs w:val="20"/>
          <w:lang w:val="en-GB" w:eastAsia="ja-JP"/>
        </w:rPr>
        <w:t>RRC parameters</w:t>
      </w:r>
      <w:r w:rsidR="007E6F0F">
        <w:rPr>
          <w:rFonts w:cs="Arial"/>
          <w:szCs w:val="20"/>
          <w:lang w:val="en-GB" w:eastAsia="ja-JP"/>
        </w:rPr>
        <w:t>, as shown</w:t>
      </w:r>
      <w:r w:rsidR="004B5B37" w:rsidRPr="008B170D">
        <w:rPr>
          <w:rFonts w:cs="Arial"/>
          <w:szCs w:val="20"/>
          <w:lang w:val="en-GB" w:eastAsia="ja-JP"/>
        </w:rPr>
        <w:t xml:space="preserve"> in </w:t>
      </w:r>
      <w:r w:rsidR="004B5B37" w:rsidRPr="008B170D">
        <w:rPr>
          <w:rFonts w:cs="Arial"/>
          <w:szCs w:val="20"/>
          <w:lang w:val="en-GB" w:eastAsia="ja-JP"/>
        </w:rPr>
        <w:fldChar w:fldCharType="begin"/>
      </w:r>
      <w:r w:rsidR="004B5B37" w:rsidRPr="008B170D">
        <w:rPr>
          <w:rFonts w:cs="Arial"/>
          <w:szCs w:val="20"/>
          <w:lang w:val="en-GB" w:eastAsia="ja-JP"/>
        </w:rPr>
        <w:instrText xml:space="preserve"> REF _Ref134629213 \h </w:instrText>
      </w:r>
      <w:r w:rsidR="008B170D" w:rsidRPr="008B170D">
        <w:rPr>
          <w:rFonts w:cs="Arial"/>
          <w:szCs w:val="20"/>
          <w:lang w:val="en-GB" w:eastAsia="ja-JP"/>
        </w:rPr>
        <w:instrText xml:space="preserve"> \* MERGEFORMAT </w:instrText>
      </w:r>
      <w:r w:rsidR="004B5B37" w:rsidRPr="008B170D">
        <w:rPr>
          <w:rFonts w:cs="Arial"/>
          <w:szCs w:val="20"/>
          <w:lang w:val="en-GB" w:eastAsia="ja-JP"/>
        </w:rPr>
      </w:r>
      <w:r w:rsidR="004B5B37" w:rsidRPr="008B170D">
        <w:rPr>
          <w:rFonts w:cs="Arial"/>
          <w:szCs w:val="20"/>
          <w:lang w:val="en-GB" w:eastAsia="ja-JP"/>
        </w:rPr>
        <w:fldChar w:fldCharType="separate"/>
      </w:r>
      <w:r w:rsidR="001D7AF7" w:rsidRPr="008B170D">
        <w:rPr>
          <w:rFonts w:cs="Arial"/>
          <w:szCs w:val="20"/>
        </w:rPr>
        <w:t xml:space="preserve">Table </w:t>
      </w:r>
      <w:r w:rsidR="001D7AF7">
        <w:rPr>
          <w:rFonts w:cs="Arial"/>
          <w:noProof/>
          <w:szCs w:val="20"/>
        </w:rPr>
        <w:t>3</w:t>
      </w:r>
      <w:r w:rsidR="004B5B37" w:rsidRPr="008B170D">
        <w:rPr>
          <w:rFonts w:cs="Arial"/>
          <w:szCs w:val="20"/>
          <w:lang w:val="en-GB" w:eastAsia="ja-JP"/>
        </w:rPr>
        <w:fldChar w:fldCharType="end"/>
      </w:r>
      <w:r w:rsidR="004B5B37" w:rsidRPr="008B170D">
        <w:rPr>
          <w:rFonts w:cs="Arial"/>
          <w:szCs w:val="20"/>
          <w:lang w:val="en-GB" w:eastAsia="ja-JP"/>
        </w:rPr>
        <w:t>.</w:t>
      </w:r>
    </w:p>
    <w:p w14:paraId="259AC85F" w14:textId="3B0ABB6B" w:rsidR="004B5B37" w:rsidRDefault="004B5B37" w:rsidP="007E6CCA">
      <w:pPr>
        <w:pStyle w:val="Caption"/>
        <w:keepNext/>
        <w:jc w:val="center"/>
        <w:rPr>
          <w:rFonts w:cs="Arial"/>
          <w:szCs w:val="20"/>
        </w:rPr>
      </w:pPr>
      <w:bookmarkStart w:id="60" w:name="_Ref134629213"/>
      <w:r w:rsidRPr="008B170D">
        <w:rPr>
          <w:rFonts w:cs="Arial"/>
          <w:szCs w:val="20"/>
        </w:rPr>
        <w:lastRenderedPageBreak/>
        <w:t xml:space="preserve">Table </w:t>
      </w:r>
      <w:r w:rsidRPr="008B170D">
        <w:rPr>
          <w:rFonts w:cs="Arial"/>
          <w:szCs w:val="20"/>
        </w:rPr>
        <w:fldChar w:fldCharType="begin"/>
      </w:r>
      <w:r w:rsidRPr="008B170D">
        <w:rPr>
          <w:rFonts w:cs="Arial"/>
          <w:szCs w:val="20"/>
        </w:rPr>
        <w:instrText xml:space="preserve"> SEQ Table \* ARABIC </w:instrText>
      </w:r>
      <w:r w:rsidRPr="008B170D">
        <w:rPr>
          <w:rFonts w:cs="Arial"/>
          <w:szCs w:val="20"/>
        </w:rPr>
        <w:fldChar w:fldCharType="separate"/>
      </w:r>
      <w:r w:rsidR="001D7AF7">
        <w:rPr>
          <w:rFonts w:cs="Arial"/>
          <w:noProof/>
          <w:szCs w:val="20"/>
        </w:rPr>
        <w:t>3</w:t>
      </w:r>
      <w:r w:rsidRPr="008B170D">
        <w:rPr>
          <w:rFonts w:cs="Arial"/>
          <w:szCs w:val="20"/>
        </w:rPr>
        <w:fldChar w:fldCharType="end"/>
      </w:r>
      <w:bookmarkEnd w:id="60"/>
      <w:r w:rsidRPr="008B170D">
        <w:rPr>
          <w:rFonts w:cs="Arial"/>
          <w:szCs w:val="20"/>
        </w:rPr>
        <w:t>: Preliminary list of RRC parameters for PUSCH DMRS bundling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3095"/>
        <w:gridCol w:w="1134"/>
        <w:gridCol w:w="709"/>
        <w:gridCol w:w="851"/>
        <w:gridCol w:w="2829"/>
      </w:tblGrid>
      <w:tr w:rsidR="00DA1F61" w:rsidRPr="008F0890" w14:paraId="166497CC" w14:textId="77777777" w:rsidTr="00CB0F5F">
        <w:trPr>
          <w:cantSplit/>
          <w:trHeight w:val="780"/>
        </w:trPr>
        <w:tc>
          <w:tcPr>
            <w:tcW w:w="525" w:type="pct"/>
            <w:shd w:val="clear" w:color="000000" w:fill="00B0F0"/>
            <w:vAlign w:val="center"/>
            <w:hideMark/>
          </w:tcPr>
          <w:p w14:paraId="0348F2E0"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Parameter name in the text</w:t>
            </w:r>
          </w:p>
        </w:tc>
        <w:tc>
          <w:tcPr>
            <w:tcW w:w="1607" w:type="pct"/>
            <w:shd w:val="clear" w:color="000000" w:fill="00B0F0"/>
            <w:vAlign w:val="center"/>
            <w:hideMark/>
          </w:tcPr>
          <w:p w14:paraId="209A3213"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Description</w:t>
            </w:r>
          </w:p>
        </w:tc>
        <w:tc>
          <w:tcPr>
            <w:tcW w:w="589" w:type="pct"/>
            <w:shd w:val="clear" w:color="000000" w:fill="00B0F0"/>
            <w:vAlign w:val="center"/>
            <w:hideMark/>
          </w:tcPr>
          <w:p w14:paraId="567FCD4F"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Value range</w:t>
            </w:r>
          </w:p>
        </w:tc>
        <w:tc>
          <w:tcPr>
            <w:tcW w:w="368" w:type="pct"/>
            <w:shd w:val="clear" w:color="000000" w:fill="00B0F0"/>
            <w:vAlign w:val="center"/>
            <w:hideMark/>
          </w:tcPr>
          <w:p w14:paraId="7FF42856"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Default value aspect</w:t>
            </w:r>
          </w:p>
        </w:tc>
        <w:tc>
          <w:tcPr>
            <w:tcW w:w="442" w:type="pct"/>
            <w:shd w:val="clear" w:color="000000" w:fill="00B0F0"/>
            <w:vAlign w:val="center"/>
            <w:hideMark/>
          </w:tcPr>
          <w:p w14:paraId="54BC66DF"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Per (UE, cell, TRP, …)</w:t>
            </w:r>
          </w:p>
        </w:tc>
        <w:tc>
          <w:tcPr>
            <w:tcW w:w="1469" w:type="pct"/>
            <w:shd w:val="clear" w:color="000000" w:fill="00B0F0"/>
            <w:vAlign w:val="center"/>
            <w:hideMark/>
          </w:tcPr>
          <w:p w14:paraId="5AC36E20" w14:textId="77777777" w:rsidR="00DA1F61" w:rsidRPr="008F0890" w:rsidRDefault="00DA1F61" w:rsidP="00CB0F5F">
            <w:pPr>
              <w:keepNext/>
              <w:spacing w:after="0"/>
              <w:rPr>
                <w:rFonts w:eastAsia="Times New Roman" w:cs="Arial"/>
                <w:b/>
                <w:bCs/>
                <w:sz w:val="14"/>
                <w:szCs w:val="14"/>
              </w:rPr>
            </w:pPr>
            <w:r w:rsidRPr="008F0890">
              <w:rPr>
                <w:rFonts w:eastAsia="Times New Roman" w:cs="Arial"/>
                <w:b/>
                <w:bCs/>
                <w:sz w:val="14"/>
                <w:szCs w:val="14"/>
              </w:rPr>
              <w:t>Comment</w:t>
            </w:r>
          </w:p>
        </w:tc>
      </w:tr>
      <w:tr w:rsidR="00DA1F61" w:rsidRPr="008F0890" w14:paraId="1FA2D223" w14:textId="77777777" w:rsidTr="00CB0F5F">
        <w:trPr>
          <w:cantSplit/>
          <w:trHeight w:val="780"/>
        </w:trPr>
        <w:tc>
          <w:tcPr>
            <w:tcW w:w="525" w:type="pct"/>
            <w:shd w:val="clear" w:color="auto" w:fill="auto"/>
            <w:vAlign w:val="center"/>
          </w:tcPr>
          <w:p w14:paraId="744706BE" w14:textId="6F371B65" w:rsidR="00DA1F61" w:rsidRPr="00956510" w:rsidRDefault="00DA1F61" w:rsidP="00CB0F5F">
            <w:pPr>
              <w:keepNext/>
              <w:spacing w:after="0"/>
              <w:rPr>
                <w:rFonts w:eastAsia="Times New Roman" w:cs="Arial"/>
                <w:color w:val="4472C4" w:themeColor="accent1"/>
                <w:sz w:val="14"/>
                <w:szCs w:val="14"/>
                <w:u w:val="single"/>
              </w:rPr>
            </w:pPr>
            <w:r w:rsidRPr="00956510">
              <w:rPr>
                <w:rFonts w:cs="Arial"/>
                <w:i/>
                <w:color w:val="4472C4" w:themeColor="accent1"/>
                <w:sz w:val="14"/>
                <w:szCs w:val="14"/>
                <w:u w:val="single"/>
                <w:lang w:eastAsia="sv-SE"/>
              </w:rPr>
              <w:t>pusch-DMRS-BundlingPhase Precompensation</w:t>
            </w:r>
          </w:p>
        </w:tc>
        <w:tc>
          <w:tcPr>
            <w:tcW w:w="1607" w:type="pct"/>
            <w:shd w:val="clear" w:color="auto" w:fill="auto"/>
            <w:vAlign w:val="center"/>
          </w:tcPr>
          <w:p w14:paraId="63DAA7F9" w14:textId="26CDB9BA" w:rsidR="00DA1F61" w:rsidRPr="00956510" w:rsidRDefault="00246316" w:rsidP="00CB0F5F">
            <w:pPr>
              <w:keepNext/>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Indicates that UE shall pre-compensate phase rotation per sub-carrier based on timing drift during PUSCH DMRS bundling</w:t>
            </w:r>
          </w:p>
        </w:tc>
        <w:tc>
          <w:tcPr>
            <w:tcW w:w="589" w:type="pct"/>
            <w:shd w:val="clear" w:color="auto" w:fill="auto"/>
            <w:vAlign w:val="center"/>
          </w:tcPr>
          <w:p w14:paraId="566AEC86" w14:textId="7374F9DD" w:rsidR="00DA1F61" w:rsidRPr="00956510" w:rsidRDefault="00246316" w:rsidP="00CB0F5F">
            <w:pPr>
              <w:keepNext/>
              <w:spacing w:after="0"/>
              <w:rPr>
                <w:rFonts w:eastAsia="Times New Roman" w:cs="Arial"/>
                <w:color w:val="4472C4" w:themeColor="accent1"/>
                <w:sz w:val="14"/>
                <w:szCs w:val="14"/>
                <w:u w:val="single"/>
              </w:rPr>
            </w:pPr>
            <w:r w:rsidRPr="00956510">
              <w:rPr>
                <w:rFonts w:eastAsia="Times New Roman"/>
                <w:color w:val="4472C4" w:themeColor="accent1"/>
                <w:sz w:val="14"/>
                <w:szCs w:val="14"/>
                <w:u w:val="single"/>
              </w:rPr>
              <w:t>ENUMERATED {‘enabled’}</w:t>
            </w:r>
          </w:p>
        </w:tc>
        <w:tc>
          <w:tcPr>
            <w:tcW w:w="368" w:type="pct"/>
            <w:shd w:val="clear" w:color="auto" w:fill="auto"/>
            <w:vAlign w:val="center"/>
          </w:tcPr>
          <w:p w14:paraId="5F00AE30" w14:textId="245260FE" w:rsidR="00DA1F61" w:rsidRPr="00956510" w:rsidRDefault="00100964" w:rsidP="00CB0F5F">
            <w:pPr>
              <w:keepNext/>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Disabled</w:t>
            </w:r>
          </w:p>
        </w:tc>
        <w:tc>
          <w:tcPr>
            <w:tcW w:w="442" w:type="pct"/>
            <w:shd w:val="clear" w:color="auto" w:fill="auto"/>
            <w:vAlign w:val="center"/>
          </w:tcPr>
          <w:p w14:paraId="38275BA7" w14:textId="77A8BEFD" w:rsidR="00DA1F61" w:rsidRPr="00956510" w:rsidRDefault="00100964" w:rsidP="00CB0F5F">
            <w:pPr>
              <w:keepNext/>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UE-specific</w:t>
            </w:r>
          </w:p>
        </w:tc>
        <w:tc>
          <w:tcPr>
            <w:tcW w:w="1469" w:type="pct"/>
            <w:shd w:val="clear" w:color="auto" w:fill="auto"/>
            <w:vAlign w:val="center"/>
          </w:tcPr>
          <w:p w14:paraId="58F3E4F1" w14:textId="2C0BFBD7" w:rsidR="00DA1F61" w:rsidRPr="00956510" w:rsidRDefault="00246316" w:rsidP="00CB0F5F">
            <w:pPr>
              <w:keepNext/>
              <w:spacing w:after="0"/>
              <w:rPr>
                <w:rFonts w:eastAsia="Times New Roman" w:cs="Arial"/>
                <w:color w:val="4472C4" w:themeColor="accent1"/>
                <w:sz w:val="14"/>
                <w:szCs w:val="14"/>
                <w:u w:val="single"/>
              </w:rPr>
            </w:pPr>
            <w:r w:rsidRPr="00956510">
              <w:rPr>
                <w:rFonts w:eastAsia="Times New Roman"/>
                <w:color w:val="4472C4" w:themeColor="accent1"/>
                <w:sz w:val="14"/>
                <w:szCs w:val="14"/>
                <w:u w:val="single"/>
              </w:rPr>
              <w:t>Working assumption that UE performs phase pre</w:t>
            </w:r>
            <w:r w:rsidR="00323CF5" w:rsidRPr="00956510">
              <w:rPr>
                <w:rFonts w:eastAsia="Times New Roman"/>
                <w:color w:val="4472C4" w:themeColor="accent1"/>
                <w:sz w:val="14"/>
                <w:szCs w:val="14"/>
                <w:u w:val="single"/>
              </w:rPr>
              <w:t>-</w:t>
            </w:r>
            <w:r w:rsidRPr="00956510">
              <w:rPr>
                <w:rFonts w:eastAsia="Times New Roman"/>
                <w:color w:val="4472C4" w:themeColor="accent1"/>
                <w:sz w:val="14"/>
                <w:szCs w:val="14"/>
                <w:u w:val="single"/>
              </w:rPr>
              <w:t>compensation is not yet confirmed.</w:t>
            </w:r>
          </w:p>
        </w:tc>
      </w:tr>
      <w:tr w:rsidR="00100964" w:rsidRPr="008F0890" w14:paraId="7FF56EE6" w14:textId="77777777" w:rsidTr="00CB0F5F">
        <w:trPr>
          <w:cantSplit/>
          <w:trHeight w:val="780"/>
        </w:trPr>
        <w:tc>
          <w:tcPr>
            <w:tcW w:w="525" w:type="pct"/>
            <w:shd w:val="clear" w:color="auto" w:fill="auto"/>
            <w:vAlign w:val="center"/>
          </w:tcPr>
          <w:p w14:paraId="2CEC6111" w14:textId="2922C02A" w:rsidR="00100964" w:rsidRPr="00956510" w:rsidRDefault="00CA3193" w:rsidP="00CB0F5F">
            <w:pPr>
              <w:spacing w:after="0"/>
              <w:rPr>
                <w:rFonts w:cs="Arial"/>
                <w:i/>
                <w:color w:val="4472C4" w:themeColor="accent1"/>
                <w:sz w:val="14"/>
                <w:szCs w:val="14"/>
                <w:u w:val="single"/>
                <w:lang w:eastAsia="sv-SE"/>
              </w:rPr>
            </w:pPr>
            <w:r w:rsidRPr="00956510">
              <w:rPr>
                <w:rFonts w:cs="Arial"/>
                <w:i/>
                <w:color w:val="4472C4" w:themeColor="accent1"/>
                <w:sz w:val="14"/>
                <w:szCs w:val="14"/>
                <w:u w:val="single"/>
                <w:lang w:eastAsia="sv-SE"/>
              </w:rPr>
              <w:t>pusch-</w:t>
            </w:r>
            <w:r w:rsidR="000F3D7C" w:rsidRPr="00956510">
              <w:rPr>
                <w:rFonts w:cs="Arial"/>
                <w:i/>
                <w:color w:val="4472C4" w:themeColor="accent1"/>
                <w:sz w:val="14"/>
                <w:szCs w:val="14"/>
                <w:u w:val="single"/>
                <w:lang w:eastAsia="sv-SE"/>
              </w:rPr>
              <w:t>DMRS-</w:t>
            </w:r>
            <w:r w:rsidR="001F774B" w:rsidRPr="00956510">
              <w:rPr>
                <w:rFonts w:cs="Arial"/>
                <w:i/>
                <w:color w:val="4472C4" w:themeColor="accent1"/>
                <w:sz w:val="14"/>
                <w:szCs w:val="14"/>
                <w:u w:val="single"/>
                <w:lang w:eastAsia="sv-SE"/>
              </w:rPr>
              <w:t>BundlingTxAntenna</w:t>
            </w:r>
            <w:r w:rsidR="001F774B">
              <w:rPr>
                <w:rFonts w:cs="Arial"/>
                <w:i/>
                <w:color w:val="4472C4" w:themeColor="accent1"/>
                <w:sz w:val="14"/>
                <w:szCs w:val="14"/>
                <w:u w:val="single"/>
                <w:lang w:eastAsia="sv-SE"/>
              </w:rPr>
              <w:t>Switch</w:t>
            </w:r>
            <w:r w:rsidR="001F774B" w:rsidRPr="00956510">
              <w:rPr>
                <w:rFonts w:cs="Arial"/>
                <w:i/>
                <w:color w:val="4472C4" w:themeColor="accent1"/>
                <w:sz w:val="14"/>
                <w:szCs w:val="14"/>
                <w:u w:val="single"/>
                <w:lang w:eastAsia="sv-SE"/>
              </w:rPr>
              <w:t>ing</w:t>
            </w:r>
          </w:p>
        </w:tc>
        <w:tc>
          <w:tcPr>
            <w:tcW w:w="1607" w:type="pct"/>
            <w:shd w:val="clear" w:color="auto" w:fill="auto"/>
            <w:vAlign w:val="center"/>
          </w:tcPr>
          <w:p w14:paraId="0354A737" w14:textId="6A914806" w:rsidR="00100964" w:rsidRPr="00956510" w:rsidRDefault="00CA3193" w:rsidP="00CB0F5F">
            <w:pPr>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 xml:space="preserve">Indicates that UE shall perform TX antenna </w:t>
            </w:r>
            <w:r w:rsidR="00EA2B63">
              <w:rPr>
                <w:rFonts w:eastAsia="Times New Roman" w:cs="Arial"/>
                <w:color w:val="4472C4" w:themeColor="accent1"/>
                <w:sz w:val="14"/>
                <w:szCs w:val="14"/>
                <w:u w:val="single"/>
              </w:rPr>
              <w:t>switching</w:t>
            </w:r>
            <w:r w:rsidR="00EA2B63" w:rsidRPr="00956510">
              <w:rPr>
                <w:rFonts w:eastAsia="Times New Roman" w:cs="Arial"/>
                <w:color w:val="4472C4" w:themeColor="accent1"/>
                <w:sz w:val="14"/>
                <w:szCs w:val="14"/>
                <w:u w:val="single"/>
              </w:rPr>
              <w:t xml:space="preserve"> </w:t>
            </w:r>
            <w:r w:rsidR="004C511D" w:rsidRPr="00956510">
              <w:rPr>
                <w:rFonts w:eastAsia="Times New Roman" w:cs="Arial"/>
                <w:color w:val="4472C4" w:themeColor="accent1"/>
                <w:sz w:val="14"/>
                <w:szCs w:val="14"/>
                <w:u w:val="single"/>
              </w:rPr>
              <w:t xml:space="preserve">between </w:t>
            </w:r>
            <w:r w:rsidR="00AB00F8" w:rsidRPr="00956510">
              <w:rPr>
                <w:rFonts w:eastAsia="Times New Roman" w:cs="Arial"/>
                <w:color w:val="4472C4" w:themeColor="accent1"/>
                <w:sz w:val="14"/>
                <w:szCs w:val="14"/>
                <w:u w:val="single"/>
              </w:rPr>
              <w:t>nominal TDW</w:t>
            </w:r>
            <w:r w:rsidR="002B4ED5" w:rsidRPr="00956510">
              <w:rPr>
                <w:rFonts w:eastAsia="Times New Roman" w:cs="Arial"/>
                <w:color w:val="4472C4" w:themeColor="accent1"/>
                <w:sz w:val="14"/>
                <w:szCs w:val="14"/>
                <w:u w:val="single"/>
              </w:rPr>
              <w:t xml:space="preserve">s </w:t>
            </w:r>
            <w:r w:rsidRPr="00956510">
              <w:rPr>
                <w:rFonts w:eastAsia="Times New Roman" w:cs="Arial"/>
                <w:color w:val="4472C4" w:themeColor="accent1"/>
                <w:sz w:val="14"/>
                <w:szCs w:val="14"/>
                <w:u w:val="single"/>
              </w:rPr>
              <w:t>during PUSCH DMRS bundling</w:t>
            </w:r>
          </w:p>
        </w:tc>
        <w:tc>
          <w:tcPr>
            <w:tcW w:w="589" w:type="pct"/>
            <w:shd w:val="clear" w:color="auto" w:fill="auto"/>
            <w:vAlign w:val="center"/>
          </w:tcPr>
          <w:p w14:paraId="619F9AE2" w14:textId="6E0CBE46" w:rsidR="00100964" w:rsidRPr="00956510" w:rsidRDefault="00AB00F8" w:rsidP="00CB0F5F">
            <w:pPr>
              <w:spacing w:after="0"/>
              <w:rPr>
                <w:rFonts w:eastAsia="Times New Roman"/>
                <w:color w:val="4472C4" w:themeColor="accent1"/>
                <w:sz w:val="14"/>
                <w:szCs w:val="14"/>
                <w:u w:val="single"/>
              </w:rPr>
            </w:pPr>
            <w:r w:rsidRPr="00956510">
              <w:rPr>
                <w:rFonts w:eastAsia="Times New Roman"/>
                <w:color w:val="4472C4" w:themeColor="accent1"/>
                <w:sz w:val="14"/>
                <w:szCs w:val="14"/>
                <w:u w:val="single"/>
              </w:rPr>
              <w:t>ENUMERATED {‘enabled’}</w:t>
            </w:r>
          </w:p>
        </w:tc>
        <w:tc>
          <w:tcPr>
            <w:tcW w:w="368" w:type="pct"/>
            <w:shd w:val="clear" w:color="auto" w:fill="auto"/>
            <w:vAlign w:val="center"/>
          </w:tcPr>
          <w:p w14:paraId="4305A8E5" w14:textId="55A73D95" w:rsidR="00100964" w:rsidRPr="00956510" w:rsidRDefault="00AB00F8" w:rsidP="00CB0F5F">
            <w:pPr>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Disabled</w:t>
            </w:r>
          </w:p>
        </w:tc>
        <w:tc>
          <w:tcPr>
            <w:tcW w:w="442" w:type="pct"/>
            <w:shd w:val="clear" w:color="auto" w:fill="auto"/>
            <w:vAlign w:val="center"/>
          </w:tcPr>
          <w:p w14:paraId="4B2D2D09" w14:textId="42389483" w:rsidR="00100964" w:rsidRPr="00956510" w:rsidRDefault="00AB00F8" w:rsidP="00CB0F5F">
            <w:pPr>
              <w:spacing w:after="0"/>
              <w:rPr>
                <w:rFonts w:eastAsia="Times New Roman" w:cs="Arial"/>
                <w:color w:val="4472C4" w:themeColor="accent1"/>
                <w:sz w:val="14"/>
                <w:szCs w:val="14"/>
                <w:u w:val="single"/>
              </w:rPr>
            </w:pPr>
            <w:r w:rsidRPr="00956510">
              <w:rPr>
                <w:rFonts w:eastAsia="Times New Roman" w:cs="Arial"/>
                <w:color w:val="4472C4" w:themeColor="accent1"/>
                <w:sz w:val="14"/>
                <w:szCs w:val="14"/>
                <w:u w:val="single"/>
              </w:rPr>
              <w:t>UE-specific</w:t>
            </w:r>
          </w:p>
        </w:tc>
        <w:tc>
          <w:tcPr>
            <w:tcW w:w="1469" w:type="pct"/>
            <w:shd w:val="clear" w:color="auto" w:fill="auto"/>
            <w:vAlign w:val="center"/>
          </w:tcPr>
          <w:p w14:paraId="1F2595ED" w14:textId="0F27CBE9" w:rsidR="00100964" w:rsidRPr="00956510" w:rsidRDefault="00323CF5" w:rsidP="00CB0F5F">
            <w:pPr>
              <w:spacing w:after="0"/>
              <w:rPr>
                <w:rFonts w:eastAsia="Times New Roman"/>
                <w:color w:val="4472C4" w:themeColor="accent1"/>
                <w:sz w:val="14"/>
                <w:szCs w:val="14"/>
                <w:u w:val="single"/>
              </w:rPr>
            </w:pPr>
            <w:r w:rsidRPr="00956510">
              <w:rPr>
                <w:rFonts w:eastAsia="Times New Roman"/>
                <w:color w:val="4472C4" w:themeColor="accent1"/>
                <w:sz w:val="14"/>
                <w:szCs w:val="14"/>
                <w:u w:val="single"/>
              </w:rPr>
              <w:t>If agreed by RAN1.</w:t>
            </w:r>
          </w:p>
        </w:tc>
      </w:tr>
    </w:tbl>
    <w:p w14:paraId="74769F5F" w14:textId="77777777" w:rsidR="004B5B37" w:rsidRPr="008B170D" w:rsidRDefault="004B5B37" w:rsidP="004B5B37">
      <w:pPr>
        <w:rPr>
          <w:rFonts w:cs="Arial"/>
          <w:szCs w:val="20"/>
          <w:lang w:val="en-GB" w:eastAsia="ja-JP"/>
        </w:rPr>
      </w:pPr>
    </w:p>
    <w:p w14:paraId="05CCF4C7" w14:textId="629E980F" w:rsidR="004B5B37" w:rsidRPr="008B170D" w:rsidRDefault="004B5B37" w:rsidP="004B5B37">
      <w:pPr>
        <w:pStyle w:val="Proposal"/>
        <w:rPr>
          <w:rFonts w:cs="Arial"/>
          <w:szCs w:val="20"/>
          <w:lang w:val="en-GB"/>
        </w:rPr>
      </w:pPr>
      <w:bookmarkStart w:id="61" w:name="_Toc142655534"/>
      <w:r w:rsidRPr="008B170D">
        <w:rPr>
          <w:rFonts w:cs="Arial"/>
          <w:szCs w:val="20"/>
          <w:lang w:val="en-GB"/>
        </w:rPr>
        <w:t xml:space="preserve">Take the input in </w:t>
      </w:r>
      <w:r w:rsidR="00F75795">
        <w:rPr>
          <w:rFonts w:cs="Arial"/>
          <w:szCs w:val="20"/>
          <w:highlight w:val="yellow"/>
          <w:lang w:val="en-GB"/>
        </w:rPr>
        <w:fldChar w:fldCharType="begin"/>
      </w:r>
      <w:r w:rsidR="00F75795">
        <w:rPr>
          <w:rFonts w:cs="Arial"/>
          <w:szCs w:val="20"/>
          <w:lang w:val="en-GB"/>
        </w:rPr>
        <w:instrText xml:space="preserve"> REF _Ref134629213 \h </w:instrText>
      </w:r>
      <w:r w:rsidR="00F75795">
        <w:rPr>
          <w:rFonts w:cs="Arial"/>
          <w:szCs w:val="20"/>
          <w:highlight w:val="yellow"/>
          <w:lang w:val="en-GB"/>
        </w:rPr>
      </w:r>
      <w:r w:rsidR="00F75795">
        <w:rPr>
          <w:rFonts w:cs="Arial"/>
          <w:szCs w:val="20"/>
          <w:highlight w:val="yellow"/>
          <w:lang w:val="en-GB"/>
        </w:rPr>
        <w:fldChar w:fldCharType="separate"/>
      </w:r>
      <w:r w:rsidR="001D7AF7" w:rsidRPr="008B170D">
        <w:rPr>
          <w:rFonts w:cs="Arial"/>
          <w:szCs w:val="20"/>
        </w:rPr>
        <w:t xml:space="preserve">Table </w:t>
      </w:r>
      <w:r w:rsidR="001D7AF7">
        <w:rPr>
          <w:rFonts w:cs="Arial"/>
          <w:noProof/>
          <w:szCs w:val="20"/>
        </w:rPr>
        <w:t>3</w:t>
      </w:r>
      <w:r w:rsidR="00F75795">
        <w:rPr>
          <w:rFonts w:cs="Arial"/>
          <w:szCs w:val="20"/>
          <w:highlight w:val="yellow"/>
          <w:lang w:val="en-GB"/>
        </w:rPr>
        <w:fldChar w:fldCharType="end"/>
      </w:r>
      <w:r w:rsidR="00F75795">
        <w:rPr>
          <w:rFonts w:cs="Arial"/>
          <w:szCs w:val="20"/>
          <w:lang w:val="en-GB"/>
        </w:rPr>
        <w:t xml:space="preserve"> </w:t>
      </w:r>
      <w:r w:rsidRPr="008B170D">
        <w:rPr>
          <w:rFonts w:cs="Arial"/>
          <w:szCs w:val="20"/>
          <w:lang w:val="en-GB"/>
        </w:rPr>
        <w:t xml:space="preserve">into account when discussing RRC parameters for </w:t>
      </w:r>
      <w:r w:rsidR="009901F0" w:rsidRPr="008B170D">
        <w:rPr>
          <w:rFonts w:cs="Arial"/>
          <w:szCs w:val="20"/>
          <w:lang w:val="en-GB"/>
        </w:rPr>
        <w:t>PUSCH DMRS bundling enhancements for NTN</w:t>
      </w:r>
      <w:r w:rsidRPr="008B170D">
        <w:rPr>
          <w:rFonts w:cs="Arial"/>
          <w:szCs w:val="20"/>
          <w:lang w:val="en-GB"/>
        </w:rPr>
        <w:t>.</w:t>
      </w:r>
      <w:bookmarkEnd w:id="61"/>
    </w:p>
    <w:p w14:paraId="4C20903E" w14:textId="77777777" w:rsidR="00971885" w:rsidRPr="008B170D" w:rsidRDefault="00971885" w:rsidP="00971885">
      <w:pPr>
        <w:rPr>
          <w:rFonts w:cs="Arial"/>
          <w:szCs w:val="20"/>
          <w:lang w:val="en-GB" w:eastAsia="ja-JP"/>
        </w:rPr>
      </w:pPr>
    </w:p>
    <w:p w14:paraId="2F06A489" w14:textId="77777777" w:rsidR="00BE7533" w:rsidRPr="008B170D" w:rsidRDefault="00BE7533" w:rsidP="00BE7533">
      <w:pPr>
        <w:pStyle w:val="Observation"/>
        <w:numPr>
          <w:ilvl w:val="0"/>
          <w:numId w:val="0"/>
        </w:numPr>
        <w:ind w:left="1701" w:hanging="1701"/>
        <w:rPr>
          <w:rFonts w:cs="Arial"/>
          <w:szCs w:val="20"/>
        </w:rPr>
      </w:pPr>
    </w:p>
    <w:p w14:paraId="17EB9130" w14:textId="77777777" w:rsidR="00490F24" w:rsidRPr="008B170D" w:rsidRDefault="00490F24">
      <w:pPr>
        <w:spacing w:after="0" w:line="240" w:lineRule="auto"/>
        <w:rPr>
          <w:rFonts w:eastAsia="SimSun" w:cs="Arial"/>
          <w:szCs w:val="20"/>
          <w:lang w:val="en-GB" w:eastAsia="ja-JP"/>
        </w:rPr>
      </w:pPr>
      <w:r w:rsidRPr="008B170D">
        <w:rPr>
          <w:rFonts w:cs="Arial"/>
          <w:szCs w:val="20"/>
        </w:rPr>
        <w:br w:type="page"/>
      </w:r>
    </w:p>
    <w:p w14:paraId="41323CD1" w14:textId="77777777" w:rsidR="005F492B" w:rsidRPr="008B170D" w:rsidRDefault="005F492B" w:rsidP="00F96C99">
      <w:pPr>
        <w:pStyle w:val="Heading1"/>
        <w:rPr>
          <w:rFonts w:cs="Arial"/>
          <w:sz w:val="20"/>
        </w:rPr>
        <w:sectPr w:rsidR="005F492B" w:rsidRPr="008B170D" w:rsidSect="00FF5A32">
          <w:footnotePr>
            <w:numRestart w:val="eachSect"/>
          </w:footnotePr>
          <w:pgSz w:w="11907" w:h="16840" w:code="9"/>
          <w:pgMar w:top="1134" w:right="1134" w:bottom="1418" w:left="1134" w:header="680" w:footer="567" w:gutter="0"/>
          <w:cols w:space="720"/>
          <w:docGrid w:linePitch="272"/>
        </w:sectPr>
      </w:pPr>
    </w:p>
    <w:p w14:paraId="7735FCAE" w14:textId="7CF9D84A" w:rsidR="00F96C99" w:rsidRPr="00F626FA" w:rsidRDefault="000E0C9B" w:rsidP="00F626FA">
      <w:pPr>
        <w:pStyle w:val="Heading1"/>
      </w:pPr>
      <w:r w:rsidRPr="00F626FA">
        <w:lastRenderedPageBreak/>
        <w:t>3</w:t>
      </w:r>
      <w:r w:rsidR="005446DC" w:rsidRPr="00F626FA">
        <w:tab/>
      </w:r>
      <w:r w:rsidR="00C01F33" w:rsidRPr="00F626FA">
        <w:t>Conclusion</w:t>
      </w:r>
    </w:p>
    <w:p w14:paraId="5A650F21" w14:textId="77777777" w:rsidR="008E065E" w:rsidRPr="008B170D" w:rsidRDefault="008E065E" w:rsidP="008E065E">
      <w:pPr>
        <w:pStyle w:val="BodyText"/>
        <w:rPr>
          <w:rFonts w:cs="Arial"/>
          <w:b/>
          <w:bCs/>
          <w:szCs w:val="20"/>
        </w:rPr>
      </w:pPr>
      <w:r w:rsidRPr="008B170D">
        <w:rPr>
          <w:rFonts w:cs="Arial"/>
          <w:szCs w:val="20"/>
        </w:rPr>
        <w:t xml:space="preserve">In </w:t>
      </w:r>
      <w:r w:rsidR="007729A2" w:rsidRPr="008B170D">
        <w:rPr>
          <w:rFonts w:cs="Arial"/>
          <w:szCs w:val="20"/>
        </w:rPr>
        <w:t xml:space="preserve">the previous </w:t>
      </w:r>
      <w:r w:rsidRPr="008B170D">
        <w:rPr>
          <w:rFonts w:cs="Arial"/>
          <w:szCs w:val="20"/>
        </w:rPr>
        <w:t>section</w:t>
      </w:r>
      <w:r w:rsidR="007729A2" w:rsidRPr="008B170D">
        <w:rPr>
          <w:rFonts w:cs="Arial"/>
          <w:szCs w:val="20"/>
        </w:rPr>
        <w:t>s</w:t>
      </w:r>
      <w:r w:rsidRPr="008B170D">
        <w:rPr>
          <w:rFonts w:cs="Arial"/>
          <w:szCs w:val="20"/>
        </w:rPr>
        <w:t xml:space="preserve"> we made the following observations:</w:t>
      </w:r>
      <w:r w:rsidR="00C93814" w:rsidRPr="008B170D">
        <w:rPr>
          <w:rFonts w:cs="Arial"/>
          <w:b/>
          <w:bCs/>
          <w:szCs w:val="20"/>
        </w:rPr>
        <w:t xml:space="preserve"> </w:t>
      </w:r>
    </w:p>
    <w:p w14:paraId="5095680D" w14:textId="561E5E6A" w:rsidR="001D7AF7" w:rsidRDefault="006F6582">
      <w:pPr>
        <w:pStyle w:val="TableofFigures"/>
        <w:tabs>
          <w:tab w:val="right" w:leader="dot" w:pos="9629"/>
        </w:tabs>
        <w:rPr>
          <w:rFonts w:asciiTheme="minorHAnsi" w:eastAsiaTheme="minorEastAsia" w:hAnsiTheme="minorHAnsi"/>
          <w:b w:val="0"/>
          <w:noProof/>
          <w:sz w:val="22"/>
          <w:lang w:val="en-SE" w:eastAsia="en-SE"/>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42655497" w:history="1">
        <w:r w:rsidR="001D7AF7" w:rsidRPr="00F85E38">
          <w:rPr>
            <w:rStyle w:val="Hyperlink"/>
            <w:rFonts w:cs="Arial"/>
            <w:noProof/>
          </w:rPr>
          <w:t>Observation 1</w:t>
        </w:r>
        <w:r w:rsidR="001D7AF7">
          <w:rPr>
            <w:rFonts w:asciiTheme="minorHAnsi" w:eastAsiaTheme="minorEastAsia" w:hAnsiTheme="minorHAnsi"/>
            <w:b w:val="0"/>
            <w:noProof/>
            <w:sz w:val="22"/>
            <w:lang w:val="en-SE" w:eastAsia="en-SE"/>
          </w:rPr>
          <w:tab/>
        </w:r>
        <w:r w:rsidR="001D7AF7" w:rsidRPr="00F85E38">
          <w:rPr>
            <w:rStyle w:val="Hyperlink"/>
            <w:noProof/>
            <w:lang w:val="en-GB"/>
          </w:rPr>
          <w:t>In the RAN#112 working assumption about RSRP threshold for PUCCH repetition for Msg4 HARQ-ACK,</w:t>
        </w:r>
        <w:r w:rsidR="001D7AF7" w:rsidRPr="00F85E38">
          <w:rPr>
            <w:rStyle w:val="Hyperlink"/>
            <w:rFonts w:cs="Arial"/>
            <w:noProof/>
          </w:rPr>
          <w:t xml:space="preserve"> the two options how to instruct the UE to indicate its capability (not configuring the RSRP threshold or configuring the RSRP threshold with value X) are equivalent from a functional point of view. The option of not configuring the RSRP threshold is preferred since it saves bits in SIB.</w:t>
        </w:r>
      </w:hyperlink>
    </w:p>
    <w:p w14:paraId="0EC594A4" w14:textId="640C3DDD"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498" w:history="1">
        <w:r w:rsidR="001D7AF7" w:rsidRPr="00F85E38">
          <w:rPr>
            <w:rStyle w:val="Hyperlink"/>
            <w:rFonts w:cs="Arial"/>
            <w:noProof/>
          </w:rPr>
          <w:t>Observation 2</w:t>
        </w:r>
        <w:r w:rsidR="001D7AF7">
          <w:rPr>
            <w:rFonts w:asciiTheme="minorHAnsi" w:eastAsiaTheme="minorEastAsia" w:hAnsiTheme="minorHAnsi"/>
            <w:b w:val="0"/>
            <w:noProof/>
            <w:sz w:val="22"/>
            <w:lang w:val="en-SE" w:eastAsia="en-SE"/>
          </w:rPr>
          <w:tab/>
        </w:r>
        <w:r w:rsidR="001D7AF7" w:rsidRPr="00F85E38">
          <w:rPr>
            <w:rStyle w:val="Hyperlink"/>
            <w:rFonts w:cs="Arial"/>
            <w:noProof/>
          </w:rPr>
          <w:t>The SNR limits corresponding to the repetition requests are different for Msg4 HARQ-ACK PUCCH and Msg3 PUSCH.</w:t>
        </w:r>
      </w:hyperlink>
    </w:p>
    <w:p w14:paraId="4CE409DB" w14:textId="6A6435D3"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499" w:history="1">
        <w:r w:rsidR="001D7AF7" w:rsidRPr="00F85E38">
          <w:rPr>
            <w:rStyle w:val="Hyperlink"/>
            <w:rFonts w:cs="Arial"/>
            <w:noProof/>
          </w:rPr>
          <w:t>Observation 3</w:t>
        </w:r>
        <w:r w:rsidR="001D7AF7">
          <w:rPr>
            <w:rFonts w:asciiTheme="minorHAnsi" w:eastAsiaTheme="minorEastAsia" w:hAnsiTheme="minorHAnsi"/>
            <w:b w:val="0"/>
            <w:noProof/>
            <w:sz w:val="22"/>
            <w:lang w:val="en-SE" w:eastAsia="en-SE"/>
          </w:rPr>
          <w:tab/>
        </w:r>
        <w:r w:rsidR="001D7AF7" w:rsidRPr="00F85E38">
          <w:rPr>
            <w:rStyle w:val="Hyperlink"/>
            <w:rFonts w:cs="Arial"/>
            <w:noProof/>
          </w:rPr>
          <w:t>Rel-17 Msg3 PUSCH repetition and Rel-18 Msg4 HARQ-ACK PUCCH repetition are optional features both for the network and the UE. Support for one of the features should not require support of the other.</w:t>
        </w:r>
      </w:hyperlink>
    </w:p>
    <w:p w14:paraId="635AEBD3" w14:textId="26E53A68"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0" w:history="1">
        <w:r w:rsidR="001D7AF7" w:rsidRPr="00F85E38">
          <w:rPr>
            <w:rStyle w:val="Hyperlink"/>
            <w:rFonts w:cs="Arial"/>
            <w:noProof/>
          </w:rPr>
          <w:t>Observation 4</w:t>
        </w:r>
        <w:r w:rsidR="001D7AF7">
          <w:rPr>
            <w:rFonts w:asciiTheme="minorHAnsi" w:eastAsiaTheme="minorEastAsia" w:hAnsiTheme="minorHAnsi"/>
            <w:b w:val="0"/>
            <w:noProof/>
            <w:sz w:val="22"/>
            <w:lang w:val="en-SE" w:eastAsia="en-SE"/>
          </w:rPr>
          <w:tab/>
        </w:r>
        <w:r w:rsidR="001D7AF7" w:rsidRPr="00F85E38">
          <w:rPr>
            <w:rStyle w:val="Hyperlink"/>
            <w:rFonts w:cs="Arial"/>
            <w:noProof/>
          </w:rPr>
          <w:t xml:space="preserve">Reusing </w:t>
        </w:r>
        <w:r w:rsidR="001D7AF7" w:rsidRPr="00F85E38">
          <w:rPr>
            <w:rStyle w:val="Hyperlink"/>
            <w:rFonts w:cs="Arial"/>
            <w:i/>
            <w:iCs/>
            <w:noProof/>
          </w:rPr>
          <w:t>rsrp-ThresholdMsg3</w:t>
        </w:r>
        <w:r w:rsidR="001D7AF7" w:rsidRPr="00F85E38">
          <w:rPr>
            <w:rStyle w:val="Hyperlink"/>
            <w:rFonts w:cs="Arial"/>
            <w:noProof/>
          </w:rPr>
          <w:t xml:space="preserve"> for Msg4 HARQ-ACK PUCCH repetition is not always possible, since the threshold is absent if Msg3 repetition is enabled for all UE or disabled for all UE.</w:t>
        </w:r>
      </w:hyperlink>
    </w:p>
    <w:p w14:paraId="3215F29E" w14:textId="3749D33F"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1" w:history="1">
        <w:r w:rsidR="001D7AF7" w:rsidRPr="00F85E38">
          <w:rPr>
            <w:rStyle w:val="Hyperlink"/>
            <w:noProof/>
          </w:rPr>
          <w:t>Observation 5</w:t>
        </w:r>
        <w:r w:rsidR="001D7AF7">
          <w:rPr>
            <w:rFonts w:asciiTheme="minorHAnsi" w:eastAsiaTheme="minorEastAsia" w:hAnsiTheme="minorHAnsi"/>
            <w:b w:val="0"/>
            <w:noProof/>
            <w:sz w:val="22"/>
            <w:lang w:val="en-SE" w:eastAsia="en-SE"/>
          </w:rPr>
          <w:tab/>
        </w:r>
        <w:r w:rsidR="001D7AF7" w:rsidRPr="00F85E38">
          <w:rPr>
            <w:rStyle w:val="Hyperlink"/>
            <w:noProof/>
          </w:rPr>
          <w:t>Repetition of Msg4 HARQ-ACK PUCCH (and other cell-specific PUCCH) can be useful also in terrestrial networks.</w:t>
        </w:r>
      </w:hyperlink>
    </w:p>
    <w:p w14:paraId="0F095FA2" w14:textId="17B64159"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2" w:history="1">
        <w:r w:rsidR="001D7AF7" w:rsidRPr="00F85E38">
          <w:rPr>
            <w:rStyle w:val="Hyperlink"/>
            <w:rFonts w:cs="Arial"/>
            <w:noProof/>
          </w:rPr>
          <w:t>Observation 6</w:t>
        </w:r>
        <w:r w:rsidR="001D7AF7">
          <w:rPr>
            <w:rFonts w:asciiTheme="minorHAnsi" w:eastAsiaTheme="minorEastAsia" w:hAnsiTheme="minorHAnsi"/>
            <w:b w:val="0"/>
            <w:noProof/>
            <w:sz w:val="22"/>
            <w:lang w:val="en-SE" w:eastAsia="en-SE"/>
          </w:rPr>
          <w:tab/>
        </w:r>
        <w:r w:rsidR="001D7AF7" w:rsidRPr="00F85E38">
          <w:rPr>
            <w:rStyle w:val="Hyperlink"/>
            <w:rFonts w:cs="Arial"/>
            <w:noProof/>
          </w:rPr>
          <w:t>The Rel-17 feature DMRS bundling already supports configuration of transmission segments equivalent to Rel-17 IoT NTN segmented uplink transmission through UE-specific RRC configuration of the nominal TDW length. No enhancement of the configuration is necessary.</w:t>
        </w:r>
      </w:hyperlink>
    </w:p>
    <w:p w14:paraId="75A68138" w14:textId="7F4EBF5D"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3" w:history="1">
        <w:r w:rsidR="001D7AF7" w:rsidRPr="00F85E38">
          <w:rPr>
            <w:rStyle w:val="Hyperlink"/>
            <w:rFonts w:cs="Arial"/>
            <w:noProof/>
          </w:rPr>
          <w:t>Observation 7</w:t>
        </w:r>
        <w:r w:rsidR="001D7AF7">
          <w:rPr>
            <w:rFonts w:asciiTheme="minorHAnsi" w:eastAsiaTheme="minorEastAsia" w:hAnsiTheme="minorHAnsi"/>
            <w:b w:val="0"/>
            <w:noProof/>
            <w:sz w:val="22"/>
            <w:lang w:val="en-SE" w:eastAsia="en-SE"/>
          </w:rPr>
          <w:tab/>
        </w:r>
        <w:r w:rsidR="001D7AF7" w:rsidRPr="00F85E38">
          <w:rPr>
            <w:rStyle w:val="Hyperlink"/>
            <w:rFonts w:cs="Arial"/>
            <w:noProof/>
          </w:rPr>
          <w:t>The gNB can e.g. determine the max Doppler/timing drift rate in a cell based on serving satellite ephemeris, and/or estimate/predict timing drift based on the UL signal from the UE, and configure the UE with a nominal TDW such that pre-compensation updates can be paused within the TDW without exceeding requirements on time/frequency accuracy.</w:t>
        </w:r>
      </w:hyperlink>
    </w:p>
    <w:p w14:paraId="0FB84A77" w14:textId="0B5B1086"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4" w:history="1">
        <w:r w:rsidR="001D7AF7" w:rsidRPr="00F85E38">
          <w:rPr>
            <w:rStyle w:val="Hyperlink"/>
            <w:noProof/>
          </w:rPr>
          <w:t>Observation 8</w:t>
        </w:r>
        <w:r w:rsidR="001D7AF7">
          <w:rPr>
            <w:rFonts w:asciiTheme="minorHAnsi" w:eastAsiaTheme="minorEastAsia" w:hAnsiTheme="minorHAnsi"/>
            <w:b w:val="0"/>
            <w:noProof/>
            <w:sz w:val="22"/>
            <w:lang w:val="en-SE" w:eastAsia="en-SE"/>
          </w:rPr>
          <w:tab/>
        </w:r>
        <w:r w:rsidR="001D7AF7" w:rsidRPr="00F85E38">
          <w:rPr>
            <w:rStyle w:val="Hyperlink"/>
            <w:noProof/>
          </w:rPr>
          <w:t>At a given point in time, the difference between maximum and minimum timing drift within a LEO 1200 cell with 90 km diameter is small, approximately 1.8 ppm difference or less.</w:t>
        </w:r>
      </w:hyperlink>
    </w:p>
    <w:p w14:paraId="2C0D7A4B" w14:textId="6A179B66"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5" w:history="1">
        <w:r w:rsidR="001D7AF7" w:rsidRPr="00F85E38">
          <w:rPr>
            <w:rStyle w:val="Hyperlink"/>
            <w:rFonts w:cs="Arial"/>
            <w:noProof/>
          </w:rPr>
          <w:t>Observation 9</w:t>
        </w:r>
        <w:r w:rsidR="001D7AF7">
          <w:rPr>
            <w:rFonts w:asciiTheme="minorHAnsi" w:eastAsiaTheme="minorEastAsia" w:hAnsiTheme="minorHAnsi"/>
            <w:b w:val="0"/>
            <w:noProof/>
            <w:sz w:val="22"/>
            <w:lang w:val="en-SE" w:eastAsia="en-SE"/>
          </w:rPr>
          <w:tab/>
        </w:r>
        <w:r w:rsidR="001D7AF7" w:rsidRPr="00F85E38">
          <w:rPr>
            <w:rStyle w:val="Hyperlink"/>
            <w:rFonts w:cs="Arial"/>
            <w:noProof/>
          </w:rPr>
          <w:t>For LEO 1200 with typical cell sizes, a suitable TDW length can be derived by gNB for each cell without assistance information from the UE.</w:t>
        </w:r>
      </w:hyperlink>
    </w:p>
    <w:p w14:paraId="1C195887" w14:textId="02737876"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6" w:history="1">
        <w:r w:rsidR="001D7AF7" w:rsidRPr="00F85E38">
          <w:rPr>
            <w:rStyle w:val="Hyperlink"/>
            <w:rFonts w:cs="Arial"/>
            <w:noProof/>
          </w:rPr>
          <w:t>Observation 10</w:t>
        </w:r>
        <w:r w:rsidR="001D7AF7">
          <w:rPr>
            <w:rFonts w:asciiTheme="minorHAnsi" w:eastAsiaTheme="minorEastAsia" w:hAnsiTheme="minorHAnsi"/>
            <w:b w:val="0"/>
            <w:noProof/>
            <w:sz w:val="22"/>
            <w:lang w:val="en-SE" w:eastAsia="en-SE"/>
          </w:rPr>
          <w:tab/>
        </w:r>
        <w:r w:rsidR="001D7AF7" w:rsidRPr="00F85E38">
          <w:rPr>
            <w:rStyle w:val="Hyperlink"/>
            <w:rFonts w:cs="Arial"/>
            <w:noProof/>
          </w:rPr>
          <w:t>gNB can configure the TDW length based on knowledge of the UE capability of antenna switching and UL measurements, without assistance information from the UE.</w:t>
        </w:r>
      </w:hyperlink>
    </w:p>
    <w:p w14:paraId="1365FF40" w14:textId="295311C7"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7" w:history="1">
        <w:r w:rsidR="001D7AF7" w:rsidRPr="00F85E38">
          <w:rPr>
            <w:rStyle w:val="Hyperlink"/>
            <w:noProof/>
            <w:lang w:val="en-GB"/>
          </w:rPr>
          <w:t>Observation 11</w:t>
        </w:r>
        <w:r w:rsidR="001D7AF7">
          <w:rPr>
            <w:rFonts w:asciiTheme="minorHAnsi" w:eastAsiaTheme="minorEastAsia" w:hAnsiTheme="minorHAnsi"/>
            <w:b w:val="0"/>
            <w:noProof/>
            <w:sz w:val="22"/>
            <w:lang w:val="en-SE" w:eastAsia="en-SE"/>
          </w:rPr>
          <w:tab/>
        </w:r>
        <w:r w:rsidR="001D7AF7" w:rsidRPr="00F85E38">
          <w:rPr>
            <w:rStyle w:val="Hyperlink"/>
            <w:noProof/>
            <w:lang w:val="en-GB"/>
          </w:rPr>
          <w:t>For a pseudo-Earth-fixed LEO cell, the timing drift will vary as the satellite moves and the TDW length might need to be changed over time.</w:t>
        </w:r>
      </w:hyperlink>
    </w:p>
    <w:p w14:paraId="4AFDE34F" w14:textId="41AC585F"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8" w:history="1">
        <w:r w:rsidR="001D7AF7" w:rsidRPr="00F85E38">
          <w:rPr>
            <w:rStyle w:val="Hyperlink"/>
            <w:noProof/>
          </w:rPr>
          <w:t>Observation 12</w:t>
        </w:r>
        <w:r w:rsidR="001D7AF7">
          <w:rPr>
            <w:rFonts w:asciiTheme="minorHAnsi" w:eastAsiaTheme="minorEastAsia" w:hAnsiTheme="minorHAnsi"/>
            <w:b w:val="0"/>
            <w:noProof/>
            <w:sz w:val="22"/>
            <w:lang w:val="en-SE" w:eastAsia="en-SE"/>
          </w:rPr>
          <w:tab/>
        </w:r>
        <w:r w:rsidR="001D7AF7" w:rsidRPr="00F85E38">
          <w:rPr>
            <w:rStyle w:val="Hyperlink"/>
            <w:noProof/>
          </w:rPr>
          <w:t>On average, the optimal TDW for PUSCH DMRS bundling with 20 or 32 repetitions is changed less frequently than once per minute in LEO. Such infrequent updates can be accommodated with existing RRC configuration, if needed.</w:t>
        </w:r>
      </w:hyperlink>
    </w:p>
    <w:p w14:paraId="09063C39" w14:textId="6EC36143"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09" w:history="1">
        <w:r w:rsidR="001D7AF7" w:rsidRPr="00F85E38">
          <w:rPr>
            <w:rStyle w:val="Hyperlink"/>
            <w:noProof/>
          </w:rPr>
          <w:t>Observation 13</w:t>
        </w:r>
        <w:r w:rsidR="001D7AF7">
          <w:rPr>
            <w:rFonts w:asciiTheme="minorHAnsi" w:eastAsiaTheme="minorEastAsia" w:hAnsiTheme="minorHAnsi"/>
            <w:b w:val="0"/>
            <w:noProof/>
            <w:sz w:val="22"/>
            <w:lang w:val="en-SE" w:eastAsia="en-SE"/>
          </w:rPr>
          <w:tab/>
        </w:r>
        <w:r w:rsidR="001D7AF7" w:rsidRPr="00F85E38">
          <w:rPr>
            <w:rStyle w:val="Hyperlink"/>
            <w:noProof/>
          </w:rPr>
          <w:t>Dynamically adapting to the optimal TDW for PUSCH DMRS bundling with 20 or 32 repetitions in LEO can potentially provide up to 0.7 dB link gain, but this gain is available at high elevation angles when then SNR is higher. Therefore, using a fixed TDW adapted to the maximum timing drift might be a viable option.</w:t>
        </w:r>
      </w:hyperlink>
    </w:p>
    <w:p w14:paraId="4F41071C" w14:textId="6F9C584C"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0" w:history="1">
        <w:r w:rsidR="001D7AF7" w:rsidRPr="00F85E38">
          <w:rPr>
            <w:rStyle w:val="Hyperlink"/>
            <w:noProof/>
          </w:rPr>
          <w:t>Observation 14</w:t>
        </w:r>
        <w:r w:rsidR="001D7AF7">
          <w:rPr>
            <w:rFonts w:asciiTheme="minorHAnsi" w:eastAsiaTheme="minorEastAsia" w:hAnsiTheme="minorHAnsi"/>
            <w:b w:val="0"/>
            <w:noProof/>
            <w:sz w:val="22"/>
            <w:lang w:val="en-SE" w:eastAsia="en-SE"/>
          </w:rPr>
          <w:tab/>
        </w:r>
        <w:r w:rsidR="001D7AF7" w:rsidRPr="00F85E38">
          <w:rPr>
            <w:rStyle w:val="Hyperlink"/>
            <w:noProof/>
          </w:rPr>
          <w:t>The maximum nominal TDW length is orders of magnitude shorter than the minimum time between updates of epoch time. Therefore, the time/frequency pre-compensation update due to new epoch time can be postponed until the end of the nominal TDW.</w:t>
        </w:r>
      </w:hyperlink>
    </w:p>
    <w:p w14:paraId="0CBAA40D" w14:textId="463705F8"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1" w:history="1">
        <w:r w:rsidR="001D7AF7" w:rsidRPr="00F85E38">
          <w:rPr>
            <w:rStyle w:val="Hyperlink"/>
            <w:noProof/>
            <w:lang w:val="en-GB"/>
          </w:rPr>
          <w:t>Observation 15</w:t>
        </w:r>
        <w:r w:rsidR="001D7AF7">
          <w:rPr>
            <w:rFonts w:asciiTheme="minorHAnsi" w:eastAsiaTheme="minorEastAsia" w:hAnsiTheme="minorHAnsi"/>
            <w:b w:val="0"/>
            <w:noProof/>
            <w:sz w:val="22"/>
            <w:lang w:val="en-SE" w:eastAsia="en-SE"/>
          </w:rPr>
          <w:tab/>
        </w:r>
        <w:r w:rsidR="001D7AF7" w:rsidRPr="00F85E38">
          <w:rPr>
            <w:rStyle w:val="Hyperlink"/>
            <w:noProof/>
            <w:lang w:val="en-GB"/>
          </w:rPr>
          <w:t>In the agreement for UE capability signalling from RAN1#113, Option 1b states that FG 30-4 is not reported, which contradicts that FG 30-4 (via 30-4a/b) is a prerequisite for FG 44-2 according to the UE features list after RAN1#113.</w:t>
        </w:r>
      </w:hyperlink>
    </w:p>
    <w:p w14:paraId="6F344942" w14:textId="65CB2E4F"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2" w:history="1">
        <w:r w:rsidR="001D7AF7" w:rsidRPr="00F85E38">
          <w:rPr>
            <w:rStyle w:val="Hyperlink"/>
            <w:rFonts w:cs="Arial"/>
            <w:noProof/>
            <w:lang w:val="en-GB"/>
          </w:rPr>
          <w:t>Observation 16</w:t>
        </w:r>
        <w:r w:rsidR="001D7AF7">
          <w:rPr>
            <w:rFonts w:asciiTheme="minorHAnsi" w:eastAsiaTheme="minorEastAsia" w:hAnsiTheme="minorHAnsi"/>
            <w:b w:val="0"/>
            <w:noProof/>
            <w:sz w:val="22"/>
            <w:lang w:val="en-SE" w:eastAsia="en-SE"/>
          </w:rPr>
          <w:tab/>
        </w:r>
        <w:r w:rsidR="001D7AF7" w:rsidRPr="00F85E38">
          <w:rPr>
            <w:rStyle w:val="Hyperlink"/>
            <w:noProof/>
            <w:lang w:val="en-GB"/>
          </w:rPr>
          <w:t>Knowledge of the antenna switching capability (Option 1c in the agreement for UE capability signalling from RAN1#113) is useful when configuring the TDW.</w:t>
        </w:r>
      </w:hyperlink>
    </w:p>
    <w:p w14:paraId="43EB4E34" w14:textId="61E3B22F"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3" w:history="1">
        <w:r w:rsidR="001D7AF7" w:rsidRPr="00F85E38">
          <w:rPr>
            <w:rStyle w:val="Hyperlink"/>
            <w:rFonts w:cs="Arial"/>
            <w:noProof/>
            <w:lang w:val="en-GB"/>
          </w:rPr>
          <w:t>Option 1d/1e:</w:t>
        </w:r>
      </w:hyperlink>
    </w:p>
    <w:p w14:paraId="35240A04" w14:textId="2C2179C6"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4" w:history="1">
        <w:r w:rsidR="001D7AF7" w:rsidRPr="00F85E38">
          <w:rPr>
            <w:rStyle w:val="Hyperlink"/>
            <w:rFonts w:cs="Arial"/>
            <w:noProof/>
            <w:lang w:val="en-GB"/>
          </w:rPr>
          <w:t>Observation 17</w:t>
        </w:r>
        <w:r w:rsidR="001D7AF7">
          <w:rPr>
            <w:rFonts w:asciiTheme="minorHAnsi" w:eastAsiaTheme="minorEastAsia" w:hAnsiTheme="minorHAnsi"/>
            <w:b w:val="0"/>
            <w:noProof/>
            <w:sz w:val="22"/>
            <w:lang w:val="en-SE" w:eastAsia="en-SE"/>
          </w:rPr>
          <w:tab/>
        </w:r>
        <w:r w:rsidR="001D7AF7" w:rsidRPr="00F85E38">
          <w:rPr>
            <w:rStyle w:val="Hyperlink"/>
            <w:noProof/>
            <w:lang w:val="en-GB"/>
          </w:rPr>
          <w:t>The fact that more frequent TA pre-compensation updates are needed when the timing drift is higher (e.g for LEO with low elevation angle) is known by gNB and therefore, indicating separate UE capabilities for max TDW size per platform and/or elevation angle (Option 1d/1e in the agreement for UE capability signalling from RAN1#113) is wasteful.</w:t>
        </w:r>
      </w:hyperlink>
    </w:p>
    <w:p w14:paraId="42A10F39" w14:textId="69099680"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5" w:history="1">
        <w:r w:rsidR="001D7AF7" w:rsidRPr="00F85E38">
          <w:rPr>
            <w:rStyle w:val="Hyperlink"/>
            <w:rFonts w:cs="Arial"/>
            <w:noProof/>
            <w:lang w:val="en-GB"/>
          </w:rPr>
          <w:t>Option 1f/1g:</w:t>
        </w:r>
      </w:hyperlink>
    </w:p>
    <w:p w14:paraId="37D1DA65" w14:textId="308FE27B"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6" w:history="1">
        <w:r w:rsidR="001D7AF7" w:rsidRPr="00F85E38">
          <w:rPr>
            <w:rStyle w:val="Hyperlink"/>
            <w:rFonts w:cs="Arial"/>
            <w:noProof/>
            <w:lang w:val="en-GB"/>
          </w:rPr>
          <w:t>Observation 18</w:t>
        </w:r>
        <w:r w:rsidR="001D7AF7">
          <w:rPr>
            <w:rFonts w:asciiTheme="minorHAnsi" w:eastAsiaTheme="minorEastAsia" w:hAnsiTheme="minorHAnsi"/>
            <w:b w:val="0"/>
            <w:noProof/>
            <w:sz w:val="22"/>
            <w:lang w:val="en-SE" w:eastAsia="en-SE"/>
          </w:rPr>
          <w:tab/>
        </w:r>
        <w:r w:rsidR="001D7AF7" w:rsidRPr="00F85E38">
          <w:rPr>
            <w:rStyle w:val="Hyperlink"/>
            <w:noProof/>
            <w:lang w:val="en-GB"/>
          </w:rPr>
          <w:t>Option 1f and Option 1g in the agreement for UE capability signalling from RAN1#113 are equivalent. Since Option 1f uses terminology that is not defined for NR NTN, Option 1g is preferred over Option 1f.</w:t>
        </w:r>
      </w:hyperlink>
    </w:p>
    <w:p w14:paraId="08B4229F" w14:textId="11A1D022"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7" w:history="1">
        <w:r w:rsidR="001D7AF7" w:rsidRPr="00F85E38">
          <w:rPr>
            <w:rStyle w:val="Hyperlink"/>
            <w:rFonts w:cs="Arial"/>
            <w:noProof/>
            <w:lang w:val="en-GB"/>
          </w:rPr>
          <w:t>Observation 19</w:t>
        </w:r>
        <w:r w:rsidR="001D7AF7">
          <w:rPr>
            <w:rFonts w:asciiTheme="minorHAnsi" w:eastAsiaTheme="minorEastAsia" w:hAnsiTheme="minorHAnsi"/>
            <w:b w:val="0"/>
            <w:noProof/>
            <w:sz w:val="22"/>
            <w:lang w:val="en-SE" w:eastAsia="en-SE"/>
          </w:rPr>
          <w:tab/>
        </w:r>
        <w:r w:rsidR="001D7AF7" w:rsidRPr="00F85E38">
          <w:rPr>
            <w:rStyle w:val="Hyperlink"/>
            <w:rFonts w:cs="Arial"/>
            <w:noProof/>
            <w:lang w:val="en-GB"/>
          </w:rPr>
          <w:t xml:space="preserve">The feasibility of supporting TA pre-compensation update within an actual TDW that does not violate the phase difference limit </w:t>
        </w:r>
        <w:r w:rsidR="001D7AF7" w:rsidRPr="00F85E38">
          <w:rPr>
            <w:rStyle w:val="Hyperlink"/>
            <w:noProof/>
            <w:lang w:val="en-GB"/>
          </w:rPr>
          <w:t>(Option 1g in the agreement for UE capability signalling from RAN1#113) needs further discussion.</w:t>
        </w:r>
      </w:hyperlink>
    </w:p>
    <w:p w14:paraId="6225A1B8" w14:textId="01A0DDA5" w:rsidR="006E1C82" w:rsidRPr="008B170D" w:rsidRDefault="006F6582" w:rsidP="006E1C82">
      <w:pPr>
        <w:pStyle w:val="BodyText"/>
        <w:rPr>
          <w:rFonts w:cs="Arial"/>
          <w:szCs w:val="20"/>
        </w:rPr>
      </w:pPr>
      <w:r w:rsidRPr="008B170D">
        <w:rPr>
          <w:rFonts w:cs="Arial"/>
          <w:b/>
          <w:bCs/>
          <w:szCs w:val="20"/>
        </w:rPr>
        <w:fldChar w:fldCharType="end"/>
      </w:r>
      <w:r w:rsidR="008E065E" w:rsidRPr="008B170D">
        <w:rPr>
          <w:rFonts w:cs="Arial"/>
          <w:szCs w:val="20"/>
        </w:rPr>
        <w:t xml:space="preserve">Based on the discussion in </w:t>
      </w:r>
      <w:r w:rsidR="007729A2" w:rsidRPr="008B170D">
        <w:rPr>
          <w:rFonts w:cs="Arial"/>
          <w:szCs w:val="20"/>
        </w:rPr>
        <w:t xml:space="preserve">the previous </w:t>
      </w:r>
      <w:r w:rsidR="008E065E" w:rsidRPr="008B170D">
        <w:rPr>
          <w:rFonts w:cs="Arial"/>
          <w:szCs w:val="20"/>
        </w:rPr>
        <w:t>section</w:t>
      </w:r>
      <w:r w:rsidR="007729A2" w:rsidRPr="008B170D">
        <w:rPr>
          <w:rFonts w:cs="Arial"/>
          <w:szCs w:val="20"/>
        </w:rPr>
        <w:t>s</w:t>
      </w:r>
      <w:r w:rsidR="008E065E" w:rsidRPr="008B170D">
        <w:rPr>
          <w:rFonts w:cs="Arial"/>
          <w:szCs w:val="20"/>
        </w:rPr>
        <w:t xml:space="preserve"> we propose the following:</w:t>
      </w:r>
    </w:p>
    <w:p w14:paraId="081C794E" w14:textId="32934AD4" w:rsidR="001D7AF7" w:rsidRDefault="006E1C82">
      <w:pPr>
        <w:pStyle w:val="TableofFigures"/>
        <w:tabs>
          <w:tab w:val="right" w:leader="dot" w:pos="9629"/>
        </w:tabs>
        <w:rPr>
          <w:rFonts w:asciiTheme="minorHAnsi" w:eastAsiaTheme="minorEastAsia" w:hAnsiTheme="minorHAnsi"/>
          <w:b w:val="0"/>
          <w:noProof/>
          <w:sz w:val="22"/>
          <w:lang w:val="en-SE" w:eastAsia="en-SE"/>
        </w:rPr>
      </w:pPr>
      <w:r w:rsidRPr="008B170D">
        <w:rPr>
          <w:rFonts w:cs="Arial"/>
          <w:b w:val="0"/>
          <w:bCs/>
          <w:szCs w:val="20"/>
        </w:rPr>
        <w:fldChar w:fldCharType="begin"/>
      </w:r>
      <w:r w:rsidRPr="008B170D">
        <w:rPr>
          <w:rFonts w:cs="Arial"/>
          <w:bCs/>
          <w:szCs w:val="20"/>
        </w:rPr>
        <w:instrText xml:space="preserve"> TOC \n \h \z \t "Proposal" \c </w:instrText>
      </w:r>
      <w:r w:rsidRPr="008B170D">
        <w:rPr>
          <w:rFonts w:cs="Arial"/>
          <w:b w:val="0"/>
          <w:bCs/>
          <w:szCs w:val="20"/>
        </w:rPr>
        <w:fldChar w:fldCharType="separate"/>
      </w:r>
      <w:hyperlink w:anchor="_Toc142655518" w:history="1">
        <w:r w:rsidR="001D7AF7" w:rsidRPr="00515299">
          <w:rPr>
            <w:rStyle w:val="Hyperlink"/>
            <w:rFonts w:cs="Arial"/>
            <w:noProof/>
          </w:rPr>
          <w:t>Proposal 1</w:t>
        </w:r>
        <w:r w:rsidR="001D7AF7">
          <w:rPr>
            <w:rFonts w:asciiTheme="minorHAnsi" w:eastAsiaTheme="minorEastAsia" w:hAnsiTheme="minorHAnsi"/>
            <w:b w:val="0"/>
            <w:noProof/>
            <w:sz w:val="22"/>
            <w:lang w:val="en-SE" w:eastAsia="en-SE"/>
          </w:rPr>
          <w:tab/>
        </w:r>
        <w:r w:rsidR="001D7AF7" w:rsidRPr="00515299">
          <w:rPr>
            <w:rStyle w:val="Hyperlink"/>
            <w:noProof/>
          </w:rPr>
          <w:t xml:space="preserve">If the RSRP threshold </w:t>
        </w:r>
        <w:r w:rsidR="001D7AF7" w:rsidRPr="00515299">
          <w:rPr>
            <w:rStyle w:val="Hyperlink"/>
            <w:noProof/>
            <w:lang w:val="en-GB"/>
          </w:rPr>
          <w:t>for PUCCH repetition for Msg4 HARQ-ACK</w:t>
        </w:r>
        <w:r w:rsidR="001D7AF7" w:rsidRPr="00515299">
          <w:rPr>
            <w:rStyle w:val="Hyperlink"/>
            <w:noProof/>
          </w:rPr>
          <w:t xml:space="preserve"> is not configured, UE always indicates its capability.</w:t>
        </w:r>
      </w:hyperlink>
    </w:p>
    <w:p w14:paraId="47665703" w14:textId="42E785B0"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19" w:history="1">
        <w:r w:rsidR="001D7AF7" w:rsidRPr="00515299">
          <w:rPr>
            <w:rStyle w:val="Hyperlink"/>
            <w:rFonts w:cs="Arial"/>
            <w:noProof/>
          </w:rPr>
          <w:t>Proposal 2</w:t>
        </w:r>
        <w:r w:rsidR="001D7AF7">
          <w:rPr>
            <w:rFonts w:asciiTheme="minorHAnsi" w:eastAsiaTheme="minorEastAsia" w:hAnsiTheme="minorHAnsi"/>
            <w:b w:val="0"/>
            <w:noProof/>
            <w:sz w:val="22"/>
            <w:lang w:val="en-SE" w:eastAsia="en-SE"/>
          </w:rPr>
          <w:tab/>
        </w:r>
        <w:r w:rsidR="001D7AF7" w:rsidRPr="00515299">
          <w:rPr>
            <w:rStyle w:val="Hyperlink"/>
            <w:rFonts w:cs="Arial"/>
            <w:noProof/>
          </w:rPr>
          <w:t>Define a new RSRP threshold for triggering request for Msg4 HARQ-ACK PUCCH repetition.</w:t>
        </w:r>
      </w:hyperlink>
    </w:p>
    <w:p w14:paraId="3C24F857" w14:textId="38CCDB89"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0" w:history="1">
        <w:r w:rsidR="001D7AF7" w:rsidRPr="00515299">
          <w:rPr>
            <w:rStyle w:val="Hyperlink"/>
            <w:rFonts w:cs="Arial"/>
            <w:noProof/>
          </w:rPr>
          <w:t>Proposal 3</w:t>
        </w:r>
        <w:r w:rsidR="001D7AF7">
          <w:rPr>
            <w:rFonts w:asciiTheme="minorHAnsi" w:eastAsiaTheme="minorEastAsia" w:hAnsiTheme="minorHAnsi"/>
            <w:b w:val="0"/>
            <w:noProof/>
            <w:sz w:val="22"/>
            <w:lang w:val="en-SE" w:eastAsia="en-SE"/>
          </w:rPr>
          <w:tab/>
        </w:r>
        <w:r w:rsidR="001D7AF7" w:rsidRPr="00515299">
          <w:rPr>
            <w:rStyle w:val="Hyperlink"/>
            <w:noProof/>
            <w:lang w:val="en-GB"/>
          </w:rPr>
          <w:t xml:space="preserve">Confirm the working assumption from RAN1#112 with the following changes: </w:t>
        </w:r>
        <w:r w:rsidR="001D7AF7" w:rsidRPr="00515299">
          <w:rPr>
            <w:rStyle w:val="Hyperlink"/>
            <w:noProof/>
          </w:rPr>
          <w:t>For PUCCH repetition for Msg4 HARQ-ACK, a</w:t>
        </w:r>
        <w:r w:rsidR="001D7AF7" w:rsidRPr="00515299">
          <w:rPr>
            <w:rStyle w:val="Hyperlink"/>
            <w:noProof/>
            <w:lang w:val="en-GB"/>
          </w:rPr>
          <w:t xml:space="preserve"> RSRP threshold can be configured via SIB</w:t>
        </w:r>
        <w:r w:rsidR="001D7AF7">
          <w:rPr>
            <w:rStyle w:val="Hyperlink"/>
            <w:noProof/>
            <w:lang w:val="en-GB"/>
          </w:rPr>
          <w:br/>
        </w:r>
        <w:r w:rsidR="001D7AF7" w:rsidRPr="00515299">
          <w:rPr>
            <w:rStyle w:val="Hyperlink"/>
            <w:noProof/>
            <w:lang w:val="en-GB"/>
          </w:rPr>
          <w:t xml:space="preserve"> </w:t>
        </w:r>
        <w:r w:rsidR="001D7AF7" w:rsidRPr="00515299">
          <w:rPr>
            <w:rStyle w:val="Hyperlink"/>
            <w:rFonts w:cs="Arial"/>
            <w:noProof/>
          </w:rPr>
          <w:t xml:space="preserve">•  A RSRP threshold can be configured via SIB </w:t>
        </w:r>
        <w:r w:rsidR="001D7AF7" w:rsidRPr="00515299">
          <w:rPr>
            <w:rStyle w:val="Hyperlink"/>
            <w:rFonts w:cs="Arial"/>
            <w:strike/>
            <w:noProof/>
          </w:rPr>
          <w:t xml:space="preserve">at least </w:t>
        </w:r>
        <w:r w:rsidR="001D7AF7" w:rsidRPr="00515299">
          <w:rPr>
            <w:rStyle w:val="Hyperlink"/>
            <w:rFonts w:cs="Arial"/>
            <w:noProof/>
          </w:rPr>
          <w:t>when the number of repetitions is configured by SIB.</w:t>
        </w:r>
        <w:r w:rsidR="001D7AF7">
          <w:rPr>
            <w:rStyle w:val="Hyperlink"/>
            <w:rFonts w:cs="Arial"/>
            <w:noProof/>
          </w:rPr>
          <w:br/>
        </w:r>
        <w:r w:rsidR="001D7AF7" w:rsidRPr="00515299">
          <w:rPr>
            <w:rStyle w:val="Hyperlink"/>
            <w:rFonts w:cs="Arial"/>
            <w:noProof/>
          </w:rPr>
          <w:t xml:space="preserve">    •  If the RSRP threshold is configured </w:t>
        </w:r>
        <w:r w:rsidR="001D7AF7" w:rsidRPr="00515299">
          <w:rPr>
            <w:rStyle w:val="Hyperlink"/>
            <w:rFonts w:cs="Arial"/>
            <w:strike/>
            <w:noProof/>
          </w:rPr>
          <w:t>and the configured RSRP threshold is smaller than X</w:t>
        </w:r>
        <w:r w:rsidR="001D7AF7" w:rsidRPr="00515299">
          <w:rPr>
            <w:rStyle w:val="Hyperlink"/>
            <w:rFonts w:cs="Arial"/>
            <w:noProof/>
          </w:rPr>
          <w:t>,</w:t>
        </w:r>
        <w:r w:rsidR="001D7AF7">
          <w:rPr>
            <w:rStyle w:val="Hyperlink"/>
            <w:rFonts w:cs="Arial"/>
            <w:noProof/>
          </w:rPr>
          <w:br/>
        </w:r>
        <w:r w:rsidR="001D7AF7" w:rsidRPr="00515299">
          <w:rPr>
            <w:rStyle w:val="Hyperlink"/>
            <w:rFonts w:cs="Arial"/>
            <w:noProof/>
          </w:rPr>
          <w:t xml:space="preserve">       •  UE capable of PUCCH repetition for Msg4 HARQ-ACK transmits repetition request if measured RSRP is lower than </w:t>
        </w:r>
        <w:r w:rsidR="001D7AF7" w:rsidRPr="00D86037">
          <w:rPr>
            <w:rStyle w:val="Hyperlink"/>
            <w:rFonts w:cs="Arial"/>
            <w:noProof/>
          </w:rPr>
          <w:t>a</w:t>
        </w:r>
        <w:r w:rsidR="001D7AF7" w:rsidRPr="00515299">
          <w:rPr>
            <w:rStyle w:val="Hyperlink"/>
            <w:rFonts w:cs="Arial"/>
            <w:noProof/>
          </w:rPr>
          <w:t xml:space="preserve"> RSRP threshold.</w:t>
        </w:r>
        <w:r w:rsidR="001D7AF7">
          <w:rPr>
            <w:rStyle w:val="Hyperlink"/>
            <w:rFonts w:cs="Arial"/>
            <w:noProof/>
          </w:rPr>
          <w:br/>
        </w:r>
        <w:r w:rsidR="001D7AF7" w:rsidRPr="00515299">
          <w:rPr>
            <w:rStyle w:val="Hyperlink"/>
            <w:rFonts w:cs="Arial"/>
            <w:noProof/>
          </w:rPr>
          <w:t xml:space="preserve">    •  If the RSRP threshold is not configured</w:t>
        </w:r>
        <w:r w:rsidR="001D7AF7" w:rsidRPr="00515299">
          <w:rPr>
            <w:rStyle w:val="Hyperlink"/>
            <w:rFonts w:cs="Arial"/>
            <w:strike/>
            <w:noProof/>
          </w:rPr>
          <w:t>, or if the configured RSRP threshold is X</w:t>
        </w:r>
        <w:r w:rsidR="001D7AF7" w:rsidRPr="00515299">
          <w:rPr>
            <w:rStyle w:val="Hyperlink"/>
            <w:rFonts w:cs="Arial"/>
            <w:noProof/>
          </w:rPr>
          <w:t>,</w:t>
        </w:r>
        <w:r w:rsidR="001D7AF7">
          <w:rPr>
            <w:rStyle w:val="Hyperlink"/>
            <w:rFonts w:cs="Arial"/>
            <w:noProof/>
          </w:rPr>
          <w:br/>
        </w:r>
        <w:r w:rsidR="001D7AF7" w:rsidRPr="00515299">
          <w:rPr>
            <w:rStyle w:val="Hyperlink"/>
            <w:rFonts w:cs="Arial"/>
            <w:noProof/>
          </w:rPr>
          <w:t xml:space="preserve">       •  UE capable of PUCCH repetition for Msg4 HARQ-ACK reports the capability of PUCCH repetition for Msg4 HARQ-ACK</w:t>
        </w:r>
        <w:r w:rsidR="00250F0C">
          <w:rPr>
            <w:rStyle w:val="Hyperlink"/>
            <w:rFonts w:cs="Arial"/>
            <w:noProof/>
          </w:rPr>
          <w:br/>
        </w:r>
        <w:r w:rsidR="001D7AF7" w:rsidRPr="00515299">
          <w:rPr>
            <w:rStyle w:val="Hyperlink"/>
            <w:rFonts w:cs="Arial"/>
            <w:noProof/>
          </w:rPr>
          <w:t xml:space="preserve"> </w:t>
        </w:r>
        <w:r w:rsidR="001D7AF7" w:rsidRPr="00515299">
          <w:rPr>
            <w:rStyle w:val="Hyperlink"/>
            <w:rFonts w:cs="Arial"/>
            <w:strike/>
            <w:noProof/>
          </w:rPr>
          <w:t xml:space="preserve">   •  FFS: value of X (the maximum configurable value of the RSRP threshold    •  Down-select one from the following alternatives f</w:t>
        </w:r>
        <w:r w:rsidR="001D7AF7" w:rsidRPr="00515299">
          <w:rPr>
            <w:rStyle w:val="Hyperlink"/>
            <w:rFonts w:cs="Arial"/>
            <w:noProof/>
          </w:rPr>
          <w:t>For the RSRP threshold</w:t>
        </w:r>
        <w:r w:rsidR="001D7AF7" w:rsidRPr="00515299">
          <w:rPr>
            <w:rStyle w:val="Hyperlink"/>
            <w:rFonts w:cs="Arial"/>
            <w:strike/>
            <w:noProof/>
          </w:rPr>
          <w:t xml:space="preserve">.       •  Alt A: The same RSRP threshold as R17 Msg3 repetition (i.e., </w:t>
        </w:r>
        <w:r w:rsidR="001D7AF7" w:rsidRPr="00515299">
          <w:rPr>
            <w:rStyle w:val="Hyperlink"/>
            <w:rFonts w:cs="Arial"/>
            <w:i/>
            <w:iCs/>
            <w:strike/>
            <w:noProof/>
          </w:rPr>
          <w:t>rsrp-ThresholdMsg3-r17</w:t>
        </w:r>
        <w:r w:rsidR="001D7AF7" w:rsidRPr="00515299">
          <w:rPr>
            <w:rStyle w:val="Hyperlink"/>
            <w:rFonts w:cs="Arial"/>
            <w:strike/>
            <w:noProof/>
          </w:rPr>
          <w:t xml:space="preserve">) is used. </w:t>
        </w:r>
        <w:r w:rsidR="00250F0C">
          <w:rPr>
            <w:rStyle w:val="Hyperlink"/>
            <w:rFonts w:cs="Arial"/>
            <w:strike/>
            <w:noProof/>
          </w:rPr>
          <w:br/>
        </w:r>
        <w:r w:rsidR="001D7AF7" w:rsidRPr="00515299">
          <w:rPr>
            <w:rStyle w:val="Hyperlink"/>
            <w:rFonts w:cs="Arial"/>
            <w:noProof/>
          </w:rPr>
          <w:t xml:space="preserve">      •  Alt B: New RSRP threshold is introduced.</w:t>
        </w:r>
        <w:r w:rsidR="00250F0C">
          <w:rPr>
            <w:rStyle w:val="Hyperlink"/>
            <w:rFonts w:cs="Arial"/>
            <w:noProof/>
          </w:rPr>
          <w:br/>
        </w:r>
        <w:r w:rsidR="001D7AF7" w:rsidRPr="00515299">
          <w:rPr>
            <w:rStyle w:val="Hyperlink"/>
            <w:rFonts w:cs="Arial"/>
            <w:noProof/>
          </w:rPr>
          <w:t xml:space="preserve"> •  Note: UE incapable of PUCCH repetition for Msg4 HARQ-ACK transmits neither repetition request nor capability report</w:t>
        </w:r>
      </w:hyperlink>
    </w:p>
    <w:p w14:paraId="7157EACF" w14:textId="0D191C88"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1" w:history="1">
        <w:r w:rsidR="001D7AF7" w:rsidRPr="00515299">
          <w:rPr>
            <w:rStyle w:val="Hyperlink"/>
            <w:noProof/>
          </w:rPr>
          <w:t>Proposal 4</w:t>
        </w:r>
        <w:r w:rsidR="001D7AF7">
          <w:rPr>
            <w:rFonts w:asciiTheme="minorHAnsi" w:eastAsiaTheme="minorEastAsia" w:hAnsiTheme="minorHAnsi"/>
            <w:b w:val="0"/>
            <w:noProof/>
            <w:sz w:val="22"/>
            <w:lang w:val="en-SE" w:eastAsia="en-SE"/>
          </w:rPr>
          <w:tab/>
        </w:r>
        <w:r w:rsidR="001D7AF7" w:rsidRPr="00515299">
          <w:rPr>
            <w:rStyle w:val="Hyperlink"/>
            <w:noProof/>
          </w:rPr>
          <w:t>Confirm the working assumption for PUCCH repetition for Msg4 HARQ-ACK from RAN1#113 (“Two-state information is transmitted as ‘repetition request or capability report’ in the existing agreements/working assumptions…”)</w:t>
        </w:r>
      </w:hyperlink>
    </w:p>
    <w:p w14:paraId="54D7F2CC" w14:textId="17067ED6"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2" w:history="1">
        <w:r w:rsidR="001D7AF7" w:rsidRPr="00515299">
          <w:rPr>
            <w:rStyle w:val="Hyperlink"/>
            <w:noProof/>
            <w:lang w:val="en-GB"/>
          </w:rPr>
          <w:t>Proposal 5</w:t>
        </w:r>
        <w:r w:rsidR="001D7AF7">
          <w:rPr>
            <w:rFonts w:asciiTheme="minorHAnsi" w:eastAsiaTheme="minorEastAsia" w:hAnsiTheme="minorHAnsi"/>
            <w:b w:val="0"/>
            <w:noProof/>
            <w:sz w:val="22"/>
            <w:lang w:val="en-SE" w:eastAsia="en-SE"/>
          </w:rPr>
          <w:tab/>
        </w:r>
        <w:r w:rsidR="001D7AF7" w:rsidRPr="00515299">
          <w:rPr>
            <w:rStyle w:val="Hyperlink"/>
            <w:noProof/>
            <w:lang w:val="en-GB"/>
          </w:rPr>
          <w:t xml:space="preserve">If </w:t>
        </w:r>
        <w:r w:rsidR="001D7AF7" w:rsidRPr="00515299">
          <w:rPr>
            <w:rStyle w:val="Hyperlink"/>
            <w:noProof/>
            <w:lang w:val="en-GB" w:eastAsia="ja-JP"/>
          </w:rPr>
          <w:t xml:space="preserve">the higher layer parameter </w:t>
        </w:r>
        <w:r w:rsidR="001D7AF7" w:rsidRPr="00515299">
          <w:rPr>
            <w:rStyle w:val="Hyperlink"/>
            <w:i/>
            <w:iCs/>
            <w:noProof/>
            <w:lang w:val="en-GB" w:eastAsia="ja-JP"/>
          </w:rPr>
          <w:t>numberOfPUCCHforMsg4HARQACK-RepetitionsList</w:t>
        </w:r>
        <w:r w:rsidR="001D7AF7" w:rsidRPr="00515299">
          <w:rPr>
            <w:rStyle w:val="Hyperlink"/>
            <w:noProof/>
            <w:lang w:val="en-GB" w:eastAsia="ja-JP"/>
          </w:rPr>
          <w:t xml:space="preserve"> is configured with exactly two values, only the LSB bit of the DAI bits is used for dynamic indication (i.e,, the MSB is still reserved).</w:t>
        </w:r>
      </w:hyperlink>
    </w:p>
    <w:p w14:paraId="7B8A4FA7" w14:textId="003A1A95"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3" w:history="1">
        <w:r w:rsidR="001D7AF7" w:rsidRPr="00515299">
          <w:rPr>
            <w:rStyle w:val="Hyperlink"/>
            <w:noProof/>
          </w:rPr>
          <w:t>Proposal 6</w:t>
        </w:r>
        <w:r w:rsidR="001D7AF7">
          <w:rPr>
            <w:rFonts w:asciiTheme="minorHAnsi" w:eastAsiaTheme="minorEastAsia" w:hAnsiTheme="minorHAnsi"/>
            <w:b w:val="0"/>
            <w:noProof/>
            <w:sz w:val="22"/>
            <w:lang w:val="en-SE" w:eastAsia="en-SE"/>
          </w:rPr>
          <w:tab/>
        </w:r>
        <w:r w:rsidR="001D7AF7" w:rsidRPr="00515299">
          <w:rPr>
            <w:rStyle w:val="Hyperlink"/>
            <w:noProof/>
            <w:lang w:eastAsia="ja-JP"/>
          </w:rPr>
          <w:t xml:space="preserve">Since the bits used to indicate </w:t>
        </w:r>
        <w:r w:rsidR="001D7AF7" w:rsidRPr="00515299">
          <w:rPr>
            <w:rStyle w:val="Hyperlink"/>
            <w:rFonts w:cs="Arial"/>
            <w:noProof/>
          </w:rPr>
          <w:t xml:space="preserve">Msg4 HARQ-ACK PUCCH repetition </w:t>
        </w:r>
        <w:r w:rsidR="001D7AF7" w:rsidRPr="00515299">
          <w:rPr>
            <w:rStyle w:val="Hyperlink"/>
            <w:noProof/>
            <w:lang w:eastAsia="ja-JP"/>
          </w:rPr>
          <w:t xml:space="preserve">capability </w:t>
        </w:r>
        <w:r w:rsidR="001D7AF7" w:rsidRPr="00515299">
          <w:rPr>
            <w:rStyle w:val="Hyperlink"/>
            <w:rFonts w:cs="Arial"/>
            <w:noProof/>
          </w:rPr>
          <w:t>are costly (higher layer signaling in Msg3), a</w:t>
        </w:r>
        <w:r w:rsidR="001D7AF7" w:rsidRPr="00515299">
          <w:rPr>
            <w:rStyle w:val="Hyperlink"/>
            <w:noProof/>
            <w:lang w:eastAsia="ja-JP"/>
          </w:rPr>
          <w:t xml:space="preserve"> single UE capability should be defined for repetition of Msg4 HARQ-ACK PUCCH</w:t>
        </w:r>
        <w:r w:rsidR="001D7AF7" w:rsidRPr="00515299">
          <w:rPr>
            <w:rStyle w:val="Hyperlink"/>
            <w:noProof/>
          </w:rPr>
          <w:t xml:space="preserve">, covering both the cases of </w:t>
        </w:r>
        <w:r w:rsidR="001D7AF7" w:rsidRPr="00515299">
          <w:rPr>
            <w:rStyle w:val="Hyperlink"/>
            <w:rFonts w:cs="Arial"/>
            <w:noProof/>
          </w:rPr>
          <w:t>semi-static and dynamic (DCI-based) repetition factor selection</w:t>
        </w:r>
        <w:r w:rsidR="001D7AF7" w:rsidRPr="00515299">
          <w:rPr>
            <w:rStyle w:val="Hyperlink"/>
            <w:noProof/>
            <w:lang w:eastAsia="ja-JP"/>
          </w:rPr>
          <w:t>.</w:t>
        </w:r>
      </w:hyperlink>
    </w:p>
    <w:p w14:paraId="041EA7D1" w14:textId="20791AD9"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4" w:history="1">
        <w:r w:rsidR="001D7AF7" w:rsidRPr="00515299">
          <w:rPr>
            <w:rStyle w:val="Hyperlink"/>
            <w:noProof/>
          </w:rPr>
          <w:t>Proposal 7</w:t>
        </w:r>
        <w:r w:rsidR="001D7AF7">
          <w:rPr>
            <w:rFonts w:asciiTheme="minorHAnsi" w:eastAsiaTheme="minorEastAsia" w:hAnsiTheme="minorHAnsi"/>
            <w:b w:val="0"/>
            <w:noProof/>
            <w:sz w:val="22"/>
            <w:lang w:val="en-SE" w:eastAsia="en-SE"/>
          </w:rPr>
          <w:tab/>
        </w:r>
        <w:r w:rsidR="001D7AF7" w:rsidRPr="00515299">
          <w:rPr>
            <w:rStyle w:val="Hyperlink"/>
            <w:noProof/>
          </w:rPr>
          <w:t>The UE capability of repetition of Msg4 HARQ-ACK PUCCH (and other cell-specific PUCCH) should be possible to indicate for both NTN and TN bands.</w:t>
        </w:r>
      </w:hyperlink>
    </w:p>
    <w:p w14:paraId="2718B101" w14:textId="02FCF23F"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5" w:history="1">
        <w:r w:rsidR="001D7AF7" w:rsidRPr="00515299">
          <w:rPr>
            <w:rStyle w:val="Hyperlink"/>
            <w:noProof/>
          </w:rPr>
          <w:t>Proposal 8</w:t>
        </w:r>
        <w:r w:rsidR="001D7AF7">
          <w:rPr>
            <w:rFonts w:asciiTheme="minorHAnsi" w:eastAsiaTheme="minorEastAsia" w:hAnsiTheme="minorHAnsi"/>
            <w:b w:val="0"/>
            <w:noProof/>
            <w:sz w:val="22"/>
            <w:lang w:val="en-SE" w:eastAsia="en-SE"/>
          </w:rPr>
          <w:tab/>
        </w:r>
        <w:r w:rsidR="001D7AF7" w:rsidRPr="00515299">
          <w:rPr>
            <w:rStyle w:val="Hyperlink"/>
            <w:noProof/>
          </w:rPr>
          <w:t xml:space="preserve">A UE that supports the Rel-18 feature for Msg4 HARQ-ACK PUCCH (and other cell-specific PUCCH) repetition shall also support the Rel-17 feature dynamic PUCCH repetition (FG </w:t>
        </w:r>
        <w:r w:rsidR="001D7AF7" w:rsidRPr="00515299">
          <w:rPr>
            <w:rStyle w:val="Hyperlink"/>
            <w:iCs/>
            <w:noProof/>
          </w:rPr>
          <w:t>30-5</w:t>
        </w:r>
        <w:r w:rsidR="001D7AF7" w:rsidRPr="00515299">
          <w:rPr>
            <w:rStyle w:val="Hyperlink"/>
            <w:i/>
            <w:noProof/>
          </w:rPr>
          <w:t>)</w:t>
        </w:r>
        <w:r w:rsidR="001D7AF7" w:rsidRPr="00515299">
          <w:rPr>
            <w:rStyle w:val="Hyperlink"/>
            <w:noProof/>
          </w:rPr>
          <w:t>.</w:t>
        </w:r>
      </w:hyperlink>
    </w:p>
    <w:p w14:paraId="794B300D" w14:textId="62DE3F25"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6" w:history="1">
        <w:r w:rsidR="001D7AF7" w:rsidRPr="00515299">
          <w:rPr>
            <w:rStyle w:val="Hyperlink"/>
            <w:rFonts w:cs="Arial"/>
            <w:noProof/>
          </w:rPr>
          <w:t>Proposal 9</w:t>
        </w:r>
        <w:r w:rsidR="001D7AF7">
          <w:rPr>
            <w:rFonts w:asciiTheme="minorHAnsi" w:eastAsiaTheme="minorEastAsia" w:hAnsiTheme="minorHAnsi"/>
            <w:b w:val="0"/>
            <w:noProof/>
            <w:sz w:val="22"/>
            <w:lang w:val="en-SE" w:eastAsia="en-SE"/>
          </w:rPr>
          <w:tab/>
        </w:r>
        <w:r w:rsidR="001D7AF7" w:rsidRPr="00515299">
          <w:rPr>
            <w:rStyle w:val="Hyperlink"/>
            <w:rFonts w:cs="Arial"/>
            <w:noProof/>
          </w:rPr>
          <w:t>Confirm the working assumption from RAN1#112bis-e (“For NTN-specific PUSCH DMRS bundling, to satisfy the phase difference limit without causing phase discontinuity, it is assumed that pre-compensation to keep phase rotation due to timing drift within the phase difference limit can be performed at UE side…”)</w:t>
        </w:r>
      </w:hyperlink>
    </w:p>
    <w:p w14:paraId="547F67DF" w14:textId="640889D5"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7" w:history="1">
        <w:r w:rsidR="001D7AF7" w:rsidRPr="00515299">
          <w:rPr>
            <w:rStyle w:val="Hyperlink"/>
            <w:rFonts w:cs="Arial"/>
            <w:noProof/>
          </w:rPr>
          <w:t>Proposal 10</w:t>
        </w:r>
        <w:r w:rsidR="001D7AF7">
          <w:rPr>
            <w:rFonts w:asciiTheme="minorHAnsi" w:eastAsiaTheme="minorEastAsia" w:hAnsiTheme="minorHAnsi"/>
            <w:b w:val="0"/>
            <w:noProof/>
            <w:sz w:val="22"/>
            <w:lang w:val="en-SE" w:eastAsia="en-SE"/>
          </w:rPr>
          <w:tab/>
        </w:r>
        <w:r w:rsidR="001D7AF7" w:rsidRPr="00515299">
          <w:rPr>
            <w:rStyle w:val="Hyperlink"/>
            <w:rFonts w:cs="Arial"/>
            <w:noProof/>
          </w:rPr>
          <w:t>Do not introduce UE assistance information related to timing of time/frequency pre-compensation updates or antenna switching interval (i.e., support only Option 2a).</w:t>
        </w:r>
      </w:hyperlink>
    </w:p>
    <w:p w14:paraId="36C0A74F" w14:textId="30B6F4C4"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8" w:history="1">
        <w:r w:rsidR="001D7AF7" w:rsidRPr="00515299">
          <w:rPr>
            <w:rStyle w:val="Hyperlink"/>
            <w:noProof/>
          </w:rPr>
          <w:t>Proposal 11</w:t>
        </w:r>
        <w:r w:rsidR="001D7AF7">
          <w:rPr>
            <w:rFonts w:asciiTheme="minorHAnsi" w:eastAsiaTheme="minorEastAsia" w:hAnsiTheme="minorHAnsi"/>
            <w:b w:val="0"/>
            <w:noProof/>
            <w:sz w:val="22"/>
            <w:lang w:val="en-SE" w:eastAsia="en-SE"/>
          </w:rPr>
          <w:tab/>
        </w:r>
        <w:r w:rsidR="001D7AF7" w:rsidRPr="00515299">
          <w:rPr>
            <w:rStyle w:val="Hyperlink"/>
            <w:noProof/>
          </w:rPr>
          <w:t>Do not specify support for new events or dynamic adaptation of the actual TDW (Alt B/C in the agreement from RAN1#113).</w:t>
        </w:r>
      </w:hyperlink>
    </w:p>
    <w:p w14:paraId="17DF5E9D" w14:textId="1B54444B"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29" w:history="1">
        <w:r w:rsidR="001D7AF7" w:rsidRPr="00515299">
          <w:rPr>
            <w:rStyle w:val="Hyperlink"/>
            <w:noProof/>
          </w:rPr>
          <w:t>Proposal 12</w:t>
        </w:r>
        <w:r w:rsidR="001D7AF7">
          <w:rPr>
            <w:rFonts w:asciiTheme="minorHAnsi" w:eastAsiaTheme="minorEastAsia" w:hAnsiTheme="minorHAnsi"/>
            <w:b w:val="0"/>
            <w:noProof/>
            <w:sz w:val="22"/>
            <w:lang w:val="en-SE" w:eastAsia="en-SE"/>
          </w:rPr>
          <w:tab/>
        </w:r>
        <w:r w:rsidR="001D7AF7" w:rsidRPr="00515299">
          <w:rPr>
            <w:rStyle w:val="Hyperlink"/>
            <w:noProof/>
          </w:rPr>
          <w:t>Do not define an event related to epoch time (i.e., Alt D in the agreement from RAN1#113).</w:t>
        </w:r>
      </w:hyperlink>
    </w:p>
    <w:p w14:paraId="6F3D6980" w14:textId="67D81EE0"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30" w:history="1">
        <w:r w:rsidR="001D7AF7" w:rsidRPr="00515299">
          <w:rPr>
            <w:rStyle w:val="Hyperlink"/>
            <w:rFonts w:cs="Arial"/>
            <w:noProof/>
          </w:rPr>
          <w:t>Proposal 13</w:t>
        </w:r>
        <w:r w:rsidR="001D7AF7">
          <w:rPr>
            <w:rFonts w:asciiTheme="minorHAnsi" w:eastAsiaTheme="minorEastAsia" w:hAnsiTheme="minorHAnsi"/>
            <w:b w:val="0"/>
            <w:noProof/>
            <w:sz w:val="22"/>
            <w:lang w:val="en-SE" w:eastAsia="en-SE"/>
          </w:rPr>
          <w:tab/>
        </w:r>
        <w:r w:rsidR="001D7AF7" w:rsidRPr="00515299">
          <w:rPr>
            <w:rStyle w:val="Hyperlink"/>
            <w:rFonts w:cs="Arial"/>
            <w:noProof/>
          </w:rPr>
          <w:t>Do not define a new event related to antenna switching (i.e., Alt E in the agreement from RAN1#113).</w:t>
        </w:r>
      </w:hyperlink>
    </w:p>
    <w:p w14:paraId="220543BF" w14:textId="76457336"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31" w:history="1">
        <w:r w:rsidR="001D7AF7" w:rsidRPr="00515299">
          <w:rPr>
            <w:rStyle w:val="Hyperlink"/>
            <w:noProof/>
            <w:lang w:val="en-GB"/>
          </w:rPr>
          <w:t>Proposal 14</w:t>
        </w:r>
        <w:r w:rsidR="001D7AF7">
          <w:rPr>
            <w:rFonts w:asciiTheme="minorHAnsi" w:eastAsiaTheme="minorEastAsia" w:hAnsiTheme="minorHAnsi"/>
            <w:b w:val="0"/>
            <w:noProof/>
            <w:sz w:val="22"/>
            <w:lang w:val="en-SE" w:eastAsia="en-SE"/>
          </w:rPr>
          <w:tab/>
        </w:r>
        <w:r w:rsidR="001D7AF7" w:rsidRPr="00515299">
          <w:rPr>
            <w:rStyle w:val="Hyperlink"/>
            <w:noProof/>
            <w:lang w:val="en-GB"/>
          </w:rPr>
          <w:t>As UE capability report for NTN-specific PUSCH DMRS bundling</w:t>
        </w:r>
        <w:r w:rsidR="00A876EB">
          <w:rPr>
            <w:rStyle w:val="Hyperlink"/>
            <w:noProof/>
            <w:lang w:val="en-GB"/>
          </w:rPr>
          <w:br/>
        </w:r>
        <w:r w:rsidR="001D7AF7" w:rsidRPr="00515299">
          <w:rPr>
            <w:rStyle w:val="Hyperlink"/>
            <w:noProof/>
            <w:lang w:val="en-GB"/>
          </w:rPr>
          <w:t xml:space="preserve"> </w:t>
        </w:r>
        <w:r w:rsidR="001D7AF7" w:rsidRPr="00515299">
          <w:rPr>
            <w:rStyle w:val="Hyperlink"/>
            <w:rFonts w:cs="Arial"/>
            <w:noProof/>
            <w:lang w:val="en-GB"/>
          </w:rPr>
          <w:t>•</w:t>
        </w:r>
        <w:r w:rsidR="001D7AF7" w:rsidRPr="00515299">
          <w:rPr>
            <w:rStyle w:val="Hyperlink"/>
            <w:noProof/>
            <w:lang w:val="en-GB"/>
          </w:rPr>
          <w:t xml:space="preserve">  UE reports FG 44-2 (FG 30-4 is reported in consideration of pre-compensation to keep phase rotation due to timing drift within the phase difference limit and without taking TA pre-compensation update into account)</w:t>
        </w:r>
        <w:r w:rsidR="00EC26DF">
          <w:rPr>
            <w:rStyle w:val="Hyperlink"/>
            <w:noProof/>
            <w:lang w:val="en-GB"/>
          </w:rPr>
          <w:br/>
        </w:r>
        <w:r w:rsidR="001D7AF7" w:rsidRPr="00515299">
          <w:rPr>
            <w:rStyle w:val="Hyperlink"/>
            <w:noProof/>
            <w:lang w:val="en-GB"/>
          </w:rPr>
          <w:t xml:space="preserve"> </w:t>
        </w:r>
        <w:r w:rsidR="001D7AF7" w:rsidRPr="00515299">
          <w:rPr>
            <w:rStyle w:val="Hyperlink"/>
            <w:rFonts w:cs="Arial"/>
            <w:noProof/>
            <w:lang w:val="en-GB"/>
          </w:rPr>
          <w:t>•</w:t>
        </w:r>
        <w:r w:rsidR="001D7AF7" w:rsidRPr="00515299">
          <w:rPr>
            <w:rStyle w:val="Hyperlink"/>
            <w:noProof/>
            <w:lang w:val="en-GB"/>
          </w:rPr>
          <w:t xml:space="preserve">  UE reports its supported number of TX antennas for antenna switching (Option 1c)</w:t>
        </w:r>
        <w:r w:rsidR="00EC26DF">
          <w:rPr>
            <w:rStyle w:val="Hyperlink"/>
            <w:noProof/>
            <w:lang w:val="en-GB"/>
          </w:rPr>
          <w:br/>
        </w:r>
        <w:r w:rsidR="001D7AF7" w:rsidRPr="00515299">
          <w:rPr>
            <w:rStyle w:val="Hyperlink"/>
            <w:noProof/>
            <w:lang w:val="en-GB"/>
          </w:rPr>
          <w:t xml:space="preserve"> </w:t>
        </w:r>
        <w:r w:rsidR="001D7AF7" w:rsidRPr="00515299">
          <w:rPr>
            <w:rStyle w:val="Hyperlink"/>
            <w:rFonts w:cs="Arial"/>
            <w:noProof/>
            <w:lang w:val="en-GB"/>
          </w:rPr>
          <w:t>•</w:t>
        </w:r>
        <w:r w:rsidR="001D7AF7" w:rsidRPr="00515299">
          <w:rPr>
            <w:rStyle w:val="Hyperlink"/>
            <w:noProof/>
            <w:lang w:val="en-GB"/>
          </w:rPr>
          <w:t xml:space="preserve">  Option 1a/1b/1d/1e/1f are not supported.</w:t>
        </w:r>
        <w:r w:rsidR="00EC26DF">
          <w:rPr>
            <w:rStyle w:val="Hyperlink"/>
            <w:noProof/>
            <w:lang w:val="en-GB"/>
          </w:rPr>
          <w:br/>
        </w:r>
        <w:r w:rsidR="001D7AF7" w:rsidRPr="00515299">
          <w:rPr>
            <w:rStyle w:val="Hyperlink"/>
            <w:noProof/>
            <w:lang w:val="en-GB"/>
          </w:rPr>
          <w:t xml:space="preserve"> </w:t>
        </w:r>
        <w:r w:rsidR="001D7AF7" w:rsidRPr="00515299">
          <w:rPr>
            <w:rStyle w:val="Hyperlink"/>
            <w:rFonts w:cs="Arial"/>
            <w:noProof/>
            <w:lang w:val="en-GB"/>
          </w:rPr>
          <w:t>•</w:t>
        </w:r>
        <w:r w:rsidR="001D7AF7" w:rsidRPr="00515299">
          <w:rPr>
            <w:rStyle w:val="Hyperlink"/>
            <w:noProof/>
            <w:lang w:val="en-GB"/>
          </w:rPr>
          <w:t xml:space="preserve">  FFS: feasibility of UE support of </w:t>
        </w:r>
        <w:r w:rsidR="001D7AF7" w:rsidRPr="00515299">
          <w:rPr>
            <w:rStyle w:val="Hyperlink"/>
            <w:rFonts w:cs="Arial"/>
            <w:noProof/>
            <w:lang w:val="en-GB"/>
          </w:rPr>
          <w:t>TA pre-compensation update within an actual TDW that does not violate the phase difference limit</w:t>
        </w:r>
      </w:hyperlink>
    </w:p>
    <w:p w14:paraId="3F04ADC2" w14:textId="14865047"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32" w:history="1">
        <w:r w:rsidR="001D7AF7" w:rsidRPr="00515299">
          <w:rPr>
            <w:rStyle w:val="Hyperlink"/>
            <w:noProof/>
            <w:lang w:val="en-GB"/>
          </w:rPr>
          <w:t>Proposal 15</w:t>
        </w:r>
        <w:r w:rsidR="001D7AF7">
          <w:rPr>
            <w:rFonts w:asciiTheme="minorHAnsi" w:eastAsiaTheme="minorEastAsia" w:hAnsiTheme="minorHAnsi"/>
            <w:b w:val="0"/>
            <w:noProof/>
            <w:sz w:val="22"/>
            <w:lang w:val="en-SE" w:eastAsia="en-SE"/>
          </w:rPr>
          <w:tab/>
        </w:r>
        <w:r w:rsidR="001D7AF7" w:rsidRPr="00515299">
          <w:rPr>
            <w:rStyle w:val="Hyperlink"/>
            <w:noProof/>
            <w:lang w:val="en-GB"/>
          </w:rPr>
          <w:t>For “repetition request or capability report”, always use the term “capability report” in the specifications regardless of whether an RSRP threshold is configured or not.</w:t>
        </w:r>
      </w:hyperlink>
    </w:p>
    <w:p w14:paraId="318ACE3C" w14:textId="610EC794"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33" w:history="1">
        <w:r w:rsidR="001D7AF7" w:rsidRPr="00515299">
          <w:rPr>
            <w:rStyle w:val="Hyperlink"/>
            <w:rFonts w:cs="Arial"/>
            <w:noProof/>
            <w:lang w:val="en-GB"/>
          </w:rPr>
          <w:t>Proposal 16</w:t>
        </w:r>
        <w:r w:rsidR="001D7AF7">
          <w:rPr>
            <w:rFonts w:asciiTheme="minorHAnsi" w:eastAsiaTheme="minorEastAsia" w:hAnsiTheme="minorHAnsi"/>
            <w:b w:val="0"/>
            <w:noProof/>
            <w:sz w:val="22"/>
            <w:lang w:val="en-SE" w:eastAsia="en-SE"/>
          </w:rPr>
          <w:tab/>
        </w:r>
        <w:r w:rsidR="001D7AF7" w:rsidRPr="00515299">
          <w:rPr>
            <w:rStyle w:val="Hyperlink"/>
            <w:rFonts w:cs="Arial"/>
            <w:noProof/>
            <w:lang w:val="en-GB"/>
          </w:rPr>
          <w:t xml:space="preserve">Take the input in </w:t>
        </w:r>
        <w:r w:rsidR="001D7AF7" w:rsidRPr="00515299">
          <w:rPr>
            <w:rStyle w:val="Hyperlink"/>
            <w:rFonts w:cs="Arial"/>
            <w:noProof/>
          </w:rPr>
          <w:t>Table 2</w:t>
        </w:r>
        <w:r w:rsidR="001D7AF7" w:rsidRPr="00515299">
          <w:rPr>
            <w:rStyle w:val="Hyperlink"/>
            <w:rFonts w:cs="Arial"/>
            <w:noProof/>
            <w:lang w:val="en-GB"/>
          </w:rPr>
          <w:t xml:space="preserve"> into account when discussing RRC parameters for Msg4 HARQ-ACK PUCCH repetition.</w:t>
        </w:r>
      </w:hyperlink>
    </w:p>
    <w:p w14:paraId="351696B5" w14:textId="458B9B02" w:rsidR="001D7AF7" w:rsidRDefault="00000000">
      <w:pPr>
        <w:pStyle w:val="TableofFigures"/>
        <w:tabs>
          <w:tab w:val="right" w:leader="dot" w:pos="9629"/>
        </w:tabs>
        <w:rPr>
          <w:rFonts w:asciiTheme="minorHAnsi" w:eastAsiaTheme="minorEastAsia" w:hAnsiTheme="minorHAnsi"/>
          <w:b w:val="0"/>
          <w:noProof/>
          <w:sz w:val="22"/>
          <w:lang w:val="en-SE" w:eastAsia="en-SE"/>
        </w:rPr>
      </w:pPr>
      <w:hyperlink w:anchor="_Toc142655534" w:history="1">
        <w:r w:rsidR="001D7AF7" w:rsidRPr="00515299">
          <w:rPr>
            <w:rStyle w:val="Hyperlink"/>
            <w:rFonts w:cs="Arial"/>
            <w:noProof/>
            <w:lang w:val="en-GB"/>
          </w:rPr>
          <w:t>Proposal 17</w:t>
        </w:r>
        <w:r w:rsidR="001D7AF7">
          <w:rPr>
            <w:rFonts w:asciiTheme="minorHAnsi" w:eastAsiaTheme="minorEastAsia" w:hAnsiTheme="minorHAnsi"/>
            <w:b w:val="0"/>
            <w:noProof/>
            <w:sz w:val="22"/>
            <w:lang w:val="en-SE" w:eastAsia="en-SE"/>
          </w:rPr>
          <w:tab/>
        </w:r>
        <w:r w:rsidR="001D7AF7" w:rsidRPr="00515299">
          <w:rPr>
            <w:rStyle w:val="Hyperlink"/>
            <w:rFonts w:cs="Arial"/>
            <w:noProof/>
            <w:lang w:val="en-GB"/>
          </w:rPr>
          <w:t xml:space="preserve">Take the input in </w:t>
        </w:r>
        <w:r w:rsidR="001D7AF7" w:rsidRPr="00515299">
          <w:rPr>
            <w:rStyle w:val="Hyperlink"/>
            <w:rFonts w:cs="Arial"/>
            <w:noProof/>
          </w:rPr>
          <w:t>Table 3</w:t>
        </w:r>
        <w:r w:rsidR="001D7AF7" w:rsidRPr="00515299">
          <w:rPr>
            <w:rStyle w:val="Hyperlink"/>
            <w:rFonts w:cs="Arial"/>
            <w:noProof/>
            <w:lang w:val="en-GB"/>
          </w:rPr>
          <w:t xml:space="preserve"> into account when discussing RRC parameters for PUSCH DMRS bundling enhancements for NTN.</w:t>
        </w:r>
      </w:hyperlink>
    </w:p>
    <w:p w14:paraId="5717BC1B" w14:textId="3EA07F76" w:rsidR="0032748D" w:rsidRPr="008B170D" w:rsidRDefault="006E1C82" w:rsidP="0032748D">
      <w:pPr>
        <w:pStyle w:val="BodyText"/>
        <w:rPr>
          <w:rFonts w:cs="Arial"/>
          <w:b/>
          <w:bCs/>
          <w:szCs w:val="20"/>
        </w:rPr>
      </w:pPr>
      <w:r w:rsidRPr="008B170D">
        <w:rPr>
          <w:rFonts w:cs="Arial"/>
          <w:b/>
          <w:bCs/>
          <w:szCs w:val="20"/>
        </w:rPr>
        <w:fldChar w:fldCharType="end"/>
      </w:r>
      <w:bookmarkStart w:id="62" w:name="_In-sequence_SDU_delivery"/>
      <w:bookmarkEnd w:id="62"/>
    </w:p>
    <w:p w14:paraId="71D79D99" w14:textId="12A9DAC3" w:rsidR="00F507D1" w:rsidRPr="00F626FA" w:rsidRDefault="00F507D1" w:rsidP="00F626FA">
      <w:pPr>
        <w:pStyle w:val="Heading1"/>
      </w:pPr>
      <w:r w:rsidRPr="00F626FA">
        <w:t>References</w:t>
      </w:r>
    </w:p>
    <w:bookmarkStart w:id="63" w:name="_Ref94806044"/>
    <w:bookmarkStart w:id="64" w:name="_Ref99621834"/>
    <w:bookmarkStart w:id="65" w:name="_Ref115265065"/>
    <w:bookmarkStart w:id="66" w:name="_Ref174151459"/>
    <w:bookmarkStart w:id="67" w:name="_Ref189809556"/>
    <w:p w14:paraId="77C5E852" w14:textId="5BF3BD13" w:rsidR="005F3025" w:rsidRPr="001F3A2A" w:rsidRDefault="002D3F46" w:rsidP="00311702">
      <w:pPr>
        <w:pStyle w:val="Reference"/>
        <w:rPr>
          <w:rFonts w:cs="Arial"/>
          <w:szCs w:val="20"/>
        </w:rPr>
      </w:pPr>
      <w:r w:rsidRPr="001F3A2A">
        <w:fldChar w:fldCharType="begin"/>
      </w:r>
      <w:r w:rsidR="00512A1F" w:rsidRPr="001F3A2A">
        <w:instrText>HYPERLINK "http://www.3gpp.org/ftp/tsg_ran/TSG_RAN/TSGR_100/Docs/RP-231484.zip"</w:instrText>
      </w:r>
      <w:r w:rsidRPr="001F3A2A">
        <w:fldChar w:fldCharType="separate"/>
      </w:r>
      <w:r w:rsidR="007C66BA" w:rsidRPr="001F3A2A">
        <w:rPr>
          <w:rStyle w:val="Hyperlink"/>
          <w:rFonts w:cs="Arial"/>
          <w:szCs w:val="20"/>
          <w:lang w:eastAsia="ja-JP"/>
        </w:rPr>
        <w:t>RP-231484</w:t>
      </w:r>
      <w:r w:rsidRPr="001F3A2A">
        <w:rPr>
          <w:rStyle w:val="Hyperlink"/>
          <w:rFonts w:cs="Arial"/>
          <w:szCs w:val="20"/>
          <w:lang w:eastAsia="ja-JP"/>
        </w:rPr>
        <w:fldChar w:fldCharType="end"/>
      </w:r>
      <w:r w:rsidR="005F3025" w:rsidRPr="001F3A2A">
        <w:rPr>
          <w:rFonts w:cs="Arial"/>
          <w:szCs w:val="20"/>
        </w:rPr>
        <w:t xml:space="preserve">, </w:t>
      </w:r>
      <w:r w:rsidR="005545EF" w:rsidRPr="001F3A2A">
        <w:rPr>
          <w:rFonts w:cs="Arial"/>
          <w:szCs w:val="20"/>
        </w:rPr>
        <w:t>"</w:t>
      </w:r>
      <w:r w:rsidR="00087AFC" w:rsidRPr="001F3A2A">
        <w:rPr>
          <w:rFonts w:cs="Arial"/>
          <w:szCs w:val="20"/>
        </w:rPr>
        <w:t xml:space="preserve">Revised WID: </w:t>
      </w:r>
      <w:r w:rsidR="008C36F9" w:rsidRPr="001F3A2A">
        <w:rPr>
          <w:rFonts w:cs="Arial"/>
          <w:szCs w:val="20"/>
        </w:rPr>
        <w:t>NR NTN (Non-Terrestrial Networks) enhancements</w:t>
      </w:r>
      <w:r w:rsidR="005545EF" w:rsidRPr="001F3A2A">
        <w:rPr>
          <w:rFonts w:cs="Arial"/>
          <w:szCs w:val="20"/>
        </w:rPr>
        <w:t>"</w:t>
      </w:r>
      <w:r w:rsidR="005F3025" w:rsidRPr="001F3A2A">
        <w:rPr>
          <w:rFonts w:cs="Arial"/>
          <w:szCs w:val="20"/>
        </w:rPr>
        <w:t xml:space="preserve">, </w:t>
      </w:r>
      <w:r w:rsidR="005545EF" w:rsidRPr="001F3A2A">
        <w:rPr>
          <w:rFonts w:cs="Arial"/>
          <w:szCs w:val="20"/>
        </w:rPr>
        <w:t>Thales</w:t>
      </w:r>
      <w:r w:rsidR="005F3025" w:rsidRPr="001F3A2A">
        <w:rPr>
          <w:rFonts w:cs="Arial"/>
          <w:szCs w:val="20"/>
        </w:rPr>
        <w:t xml:space="preserve">, </w:t>
      </w:r>
      <w:r w:rsidR="005545EF" w:rsidRPr="001F3A2A">
        <w:rPr>
          <w:rFonts w:cs="Arial"/>
          <w:szCs w:val="20"/>
        </w:rPr>
        <w:t>RAN#</w:t>
      </w:r>
      <w:r w:rsidR="00087AFC" w:rsidRPr="001F3A2A">
        <w:rPr>
          <w:rFonts w:cs="Arial"/>
          <w:szCs w:val="20"/>
        </w:rPr>
        <w:t>100</w:t>
      </w:r>
      <w:r w:rsidR="005F3025" w:rsidRPr="001F3A2A">
        <w:rPr>
          <w:rFonts w:cs="Arial"/>
          <w:szCs w:val="20"/>
        </w:rPr>
        <w:t xml:space="preserve">, </w:t>
      </w:r>
      <w:r w:rsidR="00087AFC" w:rsidRPr="001F3A2A">
        <w:rPr>
          <w:rFonts w:cs="Arial"/>
          <w:szCs w:val="20"/>
        </w:rPr>
        <w:t>June</w:t>
      </w:r>
      <w:r w:rsidR="005545EF" w:rsidRPr="001F3A2A">
        <w:rPr>
          <w:rFonts w:cs="Arial"/>
          <w:szCs w:val="20"/>
        </w:rPr>
        <w:t xml:space="preserve"> 202</w:t>
      </w:r>
      <w:bookmarkEnd w:id="63"/>
      <w:bookmarkEnd w:id="64"/>
      <w:bookmarkEnd w:id="65"/>
      <w:r w:rsidRPr="001F3A2A">
        <w:rPr>
          <w:rFonts w:cs="Arial"/>
          <w:szCs w:val="20"/>
        </w:rPr>
        <w:t>3</w:t>
      </w:r>
    </w:p>
    <w:bookmarkStart w:id="68" w:name="_Ref141871550"/>
    <w:p w14:paraId="5D765E7D" w14:textId="2855C017" w:rsidR="004F4F30" w:rsidRPr="00A94400" w:rsidRDefault="005F1320" w:rsidP="00A94400">
      <w:pPr>
        <w:pStyle w:val="Reference"/>
        <w:rPr>
          <w:rFonts w:cs="Arial"/>
          <w:szCs w:val="20"/>
        </w:rPr>
      </w:pPr>
      <w:r>
        <w:rPr>
          <w:rFonts w:cs="Arial"/>
          <w:szCs w:val="20"/>
        </w:rPr>
        <w:fldChar w:fldCharType="begin"/>
      </w:r>
      <w:r w:rsidR="00772775">
        <w:rPr>
          <w:rFonts w:cs="Arial"/>
          <w:szCs w:val="20"/>
        </w:rPr>
        <w:instrText>HYPERLINK "https://www.3gpp.org/ftp/tsg_ran/WG1_RL1/TSGR1_113/Docs/R1-2306223.zip"</w:instrText>
      </w:r>
      <w:r>
        <w:rPr>
          <w:rFonts w:cs="Arial"/>
          <w:szCs w:val="20"/>
        </w:rPr>
      </w:r>
      <w:r>
        <w:rPr>
          <w:rFonts w:cs="Arial"/>
          <w:szCs w:val="20"/>
        </w:rPr>
        <w:fldChar w:fldCharType="separate"/>
      </w:r>
      <w:r w:rsidR="00772775">
        <w:rPr>
          <w:rStyle w:val="Hyperlink"/>
          <w:rFonts w:cs="Arial"/>
          <w:szCs w:val="20"/>
        </w:rPr>
        <w:t>R1-2306223</w:t>
      </w:r>
      <w:r>
        <w:rPr>
          <w:rFonts w:cs="Arial"/>
          <w:szCs w:val="20"/>
        </w:rPr>
        <w:fldChar w:fldCharType="end"/>
      </w:r>
      <w:r w:rsidR="00575A63">
        <w:rPr>
          <w:rFonts w:cs="Arial"/>
          <w:szCs w:val="20"/>
        </w:rPr>
        <w:t>, “</w:t>
      </w:r>
      <w:r w:rsidR="00575A63" w:rsidRPr="00575A63">
        <w:rPr>
          <w:rFonts w:cs="Arial"/>
          <w:szCs w:val="20"/>
        </w:rPr>
        <w:t>Updated RAN1 UE features list for Rel-18 NR after RAN1#113</w:t>
      </w:r>
      <w:r w:rsidR="00575A63">
        <w:rPr>
          <w:rFonts w:cs="Arial"/>
          <w:szCs w:val="20"/>
        </w:rPr>
        <w:t>”, Moderators (</w:t>
      </w:r>
      <w:r w:rsidR="00AD619D" w:rsidRPr="00AD619D">
        <w:rPr>
          <w:rFonts w:cs="Arial"/>
          <w:szCs w:val="20"/>
        </w:rPr>
        <w:t>AT&amp;T, NTT DOCOMO, INC.)</w:t>
      </w:r>
      <w:r w:rsidR="00AD619D">
        <w:rPr>
          <w:rFonts w:cs="Arial"/>
          <w:szCs w:val="20"/>
        </w:rPr>
        <w:t>, RAN1#113, May 2023</w:t>
      </w:r>
      <w:bookmarkEnd w:id="68"/>
    </w:p>
    <w:bookmarkStart w:id="69" w:name="_Ref141717938"/>
    <w:p w14:paraId="432E4593" w14:textId="0162B0C6" w:rsidR="00B0720E" w:rsidRPr="00F46AC2" w:rsidRDefault="00305566" w:rsidP="00311702">
      <w:pPr>
        <w:pStyle w:val="Reference"/>
        <w:rPr>
          <w:rFonts w:cs="Arial"/>
          <w:szCs w:val="20"/>
        </w:rPr>
      </w:pPr>
      <w:r w:rsidRPr="00F46AC2">
        <w:rPr>
          <w:rStyle w:val="Hyperlink"/>
          <w:rFonts w:cs="Arial"/>
          <w:szCs w:val="20"/>
        </w:rPr>
        <w:fldChar w:fldCharType="begin"/>
      </w:r>
      <w:r w:rsidRPr="00F46AC2">
        <w:rPr>
          <w:rStyle w:val="Hyperlink"/>
          <w:rFonts w:cs="Arial"/>
          <w:szCs w:val="20"/>
        </w:rPr>
        <w:instrText xml:space="preserve"> HYPERLINK "https://www.3gpp.org/ftp/tsg_ran/WG1_RL1/TSGR1_113/Docs/R1-2306319.zip" </w:instrText>
      </w:r>
      <w:r w:rsidRPr="00F46AC2">
        <w:rPr>
          <w:rStyle w:val="Hyperlink"/>
          <w:rFonts w:cs="Arial"/>
          <w:szCs w:val="20"/>
        </w:rPr>
      </w:r>
      <w:r w:rsidRPr="00F46AC2">
        <w:rPr>
          <w:rStyle w:val="Hyperlink"/>
          <w:rFonts w:cs="Arial"/>
          <w:szCs w:val="20"/>
        </w:rPr>
        <w:fldChar w:fldCharType="separate"/>
      </w:r>
      <w:r w:rsidR="00B0720E" w:rsidRPr="00F46AC2">
        <w:rPr>
          <w:rStyle w:val="Hyperlink"/>
          <w:rFonts w:cs="Arial"/>
          <w:szCs w:val="20"/>
        </w:rPr>
        <w:t>R1-2306319</w:t>
      </w:r>
      <w:r w:rsidRPr="00F46AC2">
        <w:rPr>
          <w:rStyle w:val="Hyperlink"/>
          <w:rFonts w:cs="Arial"/>
          <w:szCs w:val="20"/>
        </w:rPr>
        <w:fldChar w:fldCharType="end"/>
      </w:r>
      <w:r w:rsidR="00B0720E" w:rsidRPr="00F46AC2">
        <w:rPr>
          <w:rStyle w:val="Hyperlink"/>
          <w:rFonts w:cs="Arial"/>
          <w:color w:val="auto"/>
          <w:szCs w:val="20"/>
          <w:u w:val="none"/>
        </w:rPr>
        <w:t>, “</w:t>
      </w:r>
      <w:bookmarkStart w:id="70" w:name="OLE_LINK1"/>
      <w:bookmarkStart w:id="71" w:name="OLE_LINK2"/>
      <w:r w:rsidR="00D32E9A" w:rsidRPr="00F46AC2">
        <w:t xml:space="preserve">Draft CR to 38.212 </w:t>
      </w:r>
      <w:r w:rsidRPr="00F46AC2">
        <w:t>Introduction of Rel-18 NR NTN enhancements</w:t>
      </w:r>
      <w:bookmarkEnd w:id="70"/>
      <w:bookmarkEnd w:id="71"/>
      <w:r w:rsidR="00B0720E" w:rsidRPr="00F46AC2">
        <w:rPr>
          <w:rStyle w:val="Hyperlink"/>
          <w:rFonts w:cs="Arial"/>
          <w:color w:val="auto"/>
          <w:szCs w:val="20"/>
          <w:u w:val="none"/>
        </w:rPr>
        <w:t xml:space="preserve">”, </w:t>
      </w:r>
      <w:r w:rsidR="009F4355" w:rsidRPr="00F46AC2">
        <w:rPr>
          <w:rStyle w:val="Hyperlink"/>
          <w:rFonts w:cs="Arial"/>
          <w:color w:val="auto"/>
          <w:szCs w:val="20"/>
          <w:u w:val="none"/>
        </w:rPr>
        <w:t>editor (</w:t>
      </w:r>
      <w:r w:rsidR="00FB000E" w:rsidRPr="00F46AC2">
        <w:t>Huawei</w:t>
      </w:r>
      <w:r w:rsidR="009F4355" w:rsidRPr="00F46AC2">
        <w:t>)</w:t>
      </w:r>
      <w:r w:rsidR="00FB000E" w:rsidRPr="00F46AC2">
        <w:t>, RAN1#113, May 2023</w:t>
      </w:r>
      <w:bookmarkEnd w:id="69"/>
    </w:p>
    <w:bookmarkStart w:id="72" w:name="_Ref134716280"/>
    <w:p w14:paraId="7519B127" w14:textId="26165D4B" w:rsidR="007F5691" w:rsidRPr="006928C9" w:rsidRDefault="007F5691" w:rsidP="007F5691">
      <w:pPr>
        <w:pStyle w:val="Reference"/>
        <w:rPr>
          <w:rFonts w:cs="Arial"/>
          <w:szCs w:val="20"/>
        </w:rPr>
      </w:pPr>
      <w:r w:rsidRPr="006928C9">
        <w:rPr>
          <w:rFonts w:cs="Arial"/>
          <w:szCs w:val="20"/>
        </w:rPr>
        <w:fldChar w:fldCharType="begin"/>
      </w:r>
      <w:r w:rsidR="006928C9" w:rsidRPr="006928C9">
        <w:rPr>
          <w:rFonts w:cs="Arial"/>
          <w:szCs w:val="20"/>
        </w:rPr>
        <w:instrText>HYPERLINK "https://www.3gpp.org/ftp/tsg_ran/WG1_RL1/TSGR1_114/Docs/R1-2306823.zip"</w:instrText>
      </w:r>
      <w:r w:rsidRPr="006928C9">
        <w:rPr>
          <w:rFonts w:cs="Arial"/>
          <w:szCs w:val="20"/>
        </w:rPr>
      </w:r>
      <w:r w:rsidRPr="006928C9">
        <w:rPr>
          <w:rFonts w:cs="Arial"/>
          <w:szCs w:val="20"/>
        </w:rPr>
        <w:fldChar w:fldCharType="separate"/>
      </w:r>
      <w:r w:rsidR="006928C9" w:rsidRPr="006928C9">
        <w:rPr>
          <w:rStyle w:val="Hyperlink"/>
          <w:rFonts w:cs="Arial"/>
          <w:szCs w:val="20"/>
        </w:rPr>
        <w:t>R1-2306823</w:t>
      </w:r>
      <w:r w:rsidRPr="006928C9">
        <w:rPr>
          <w:rFonts w:cs="Arial"/>
          <w:szCs w:val="20"/>
        </w:rPr>
        <w:fldChar w:fldCharType="end"/>
      </w:r>
      <w:r w:rsidRPr="006928C9">
        <w:rPr>
          <w:rFonts w:cs="Arial"/>
          <w:szCs w:val="20"/>
        </w:rPr>
        <w:t>, “UE capabilities for NR NTN enhancements”, Ericsson, RAN1#114, August 2023</w:t>
      </w:r>
      <w:bookmarkEnd w:id="72"/>
    </w:p>
    <w:p w14:paraId="6B2E5481" w14:textId="71612F9F" w:rsidR="00823FBD" w:rsidRDefault="00823FBD">
      <w:pPr>
        <w:pStyle w:val="Reference"/>
      </w:pPr>
      <w:bookmarkStart w:id="73" w:name="_Ref138086859"/>
      <w:bookmarkStart w:id="74" w:name="_Ref115342516"/>
      <w:r>
        <w:lastRenderedPageBreak/>
        <w:t>3GPP TS 38.101-1, “</w:t>
      </w:r>
      <w:r w:rsidR="00F107A3" w:rsidRPr="00F107A3">
        <w:rPr>
          <w:rFonts w:cs="Arial"/>
          <w:szCs w:val="20"/>
        </w:rPr>
        <w:t>NR; User Equipment (UE) radio transmission and reception;</w:t>
      </w:r>
      <w:r w:rsidR="00F107A3">
        <w:rPr>
          <w:rFonts w:cs="Arial"/>
          <w:szCs w:val="20"/>
        </w:rPr>
        <w:t xml:space="preserve"> </w:t>
      </w:r>
      <w:r w:rsidR="00F107A3" w:rsidRPr="00F107A3">
        <w:rPr>
          <w:rFonts w:cs="Arial"/>
          <w:szCs w:val="20"/>
        </w:rPr>
        <w:t>Part 1: Range 1</w:t>
      </w:r>
      <w:r w:rsidR="0034236B">
        <w:rPr>
          <w:rFonts w:cs="Arial"/>
          <w:szCs w:val="20"/>
        </w:rPr>
        <w:t xml:space="preserve"> </w:t>
      </w:r>
      <w:r w:rsidR="00F107A3" w:rsidRPr="00F107A3">
        <w:rPr>
          <w:rFonts w:cs="Arial"/>
          <w:szCs w:val="20"/>
        </w:rPr>
        <w:t>Standalone</w:t>
      </w:r>
      <w:r w:rsidR="0034236B">
        <w:rPr>
          <w:rFonts w:cs="Arial"/>
          <w:szCs w:val="20"/>
        </w:rPr>
        <w:t>”</w:t>
      </w:r>
      <w:bookmarkEnd w:id="73"/>
    </w:p>
    <w:p w14:paraId="43CAC765" w14:textId="57261632" w:rsidR="008778BF" w:rsidRPr="008B170D" w:rsidRDefault="008778BF" w:rsidP="00311702">
      <w:pPr>
        <w:pStyle w:val="Reference"/>
        <w:rPr>
          <w:rFonts w:cs="Arial"/>
          <w:szCs w:val="20"/>
        </w:rPr>
      </w:pPr>
      <w:bookmarkStart w:id="75" w:name="_Ref138086868"/>
      <w:r w:rsidRPr="008B170D">
        <w:rPr>
          <w:rFonts w:cs="Arial"/>
          <w:szCs w:val="20"/>
        </w:rPr>
        <w:t>3GPP TS 38.133, "</w:t>
      </w:r>
      <w:r w:rsidR="00706259" w:rsidRPr="008B170D">
        <w:rPr>
          <w:rFonts w:cs="Arial"/>
          <w:szCs w:val="20"/>
        </w:rPr>
        <w:t>N</w:t>
      </w:r>
      <w:r w:rsidR="004D523F" w:rsidRPr="008B170D">
        <w:rPr>
          <w:rFonts w:cs="Arial"/>
          <w:szCs w:val="20"/>
        </w:rPr>
        <w:t>R</w:t>
      </w:r>
      <w:r w:rsidR="00706259" w:rsidRPr="008B170D">
        <w:rPr>
          <w:rFonts w:cs="Arial"/>
          <w:szCs w:val="20"/>
        </w:rPr>
        <w:t xml:space="preserve">; </w:t>
      </w:r>
      <w:r w:rsidR="004D523F" w:rsidRPr="008B170D">
        <w:rPr>
          <w:rFonts w:cs="Arial"/>
          <w:szCs w:val="20"/>
        </w:rPr>
        <w:t>R</w:t>
      </w:r>
      <w:r w:rsidR="00706259" w:rsidRPr="008B170D">
        <w:rPr>
          <w:rFonts w:cs="Arial"/>
          <w:szCs w:val="20"/>
        </w:rPr>
        <w:t>equirements for support of radio resource management</w:t>
      </w:r>
      <w:r w:rsidR="00065AEC" w:rsidRPr="008B170D">
        <w:rPr>
          <w:rFonts w:cs="Arial"/>
          <w:szCs w:val="20"/>
        </w:rPr>
        <w:t>"</w:t>
      </w:r>
      <w:bookmarkEnd w:id="74"/>
      <w:bookmarkEnd w:id="75"/>
    </w:p>
    <w:p w14:paraId="658229B1" w14:textId="37811490" w:rsidR="00EA532F" w:rsidRPr="008B170D" w:rsidRDefault="00EA532F" w:rsidP="00311702">
      <w:pPr>
        <w:pStyle w:val="Reference"/>
        <w:rPr>
          <w:rFonts w:cs="Arial"/>
          <w:szCs w:val="20"/>
        </w:rPr>
      </w:pPr>
      <w:bookmarkStart w:id="76" w:name="_Ref125660593"/>
      <w:r w:rsidRPr="008B170D">
        <w:rPr>
          <w:rFonts w:cs="Arial"/>
          <w:szCs w:val="20"/>
        </w:rPr>
        <w:t>3GPP TS 38.3</w:t>
      </w:r>
      <w:r w:rsidR="006D02A2" w:rsidRPr="008B170D">
        <w:rPr>
          <w:rFonts w:cs="Arial"/>
          <w:szCs w:val="20"/>
        </w:rPr>
        <w:t>3</w:t>
      </w:r>
      <w:r w:rsidRPr="008B170D">
        <w:rPr>
          <w:rFonts w:cs="Arial"/>
          <w:szCs w:val="20"/>
        </w:rPr>
        <w:t>1, "NR;</w:t>
      </w:r>
      <w:r w:rsidR="00985C2D" w:rsidRPr="008B170D">
        <w:rPr>
          <w:rFonts w:cs="Arial"/>
          <w:szCs w:val="20"/>
        </w:rPr>
        <w:t xml:space="preserve"> Radio Resource Control (RRC) protocol specification"</w:t>
      </w:r>
      <w:bookmarkEnd w:id="76"/>
    </w:p>
    <w:p w14:paraId="6DC1D8D7" w14:textId="3DA7A3A5" w:rsidR="009637E8" w:rsidRPr="008B170D" w:rsidRDefault="009637E8" w:rsidP="009637E8">
      <w:pPr>
        <w:pStyle w:val="Reference"/>
        <w:rPr>
          <w:rFonts w:cs="Arial"/>
          <w:szCs w:val="20"/>
        </w:rPr>
      </w:pPr>
      <w:bookmarkStart w:id="77" w:name="_Ref101973461"/>
      <w:r w:rsidRPr="008B170D">
        <w:rPr>
          <w:rFonts w:cs="Arial"/>
          <w:szCs w:val="20"/>
        </w:rPr>
        <w:t>3GPP TR 38.821, "Solutions for NR to support Non-Terrestrial Networks (NTN)"</w:t>
      </w:r>
      <w:bookmarkEnd w:id="77"/>
    </w:p>
    <w:p w14:paraId="00231307" w14:textId="5ED8EF2C" w:rsidR="00236AE6" w:rsidRPr="008B170D" w:rsidRDefault="00236AE6" w:rsidP="00236AE6">
      <w:pPr>
        <w:pStyle w:val="Reference"/>
        <w:rPr>
          <w:rFonts w:cs="Arial"/>
          <w:szCs w:val="20"/>
        </w:rPr>
      </w:pPr>
      <w:bookmarkStart w:id="78" w:name="_Ref131628753"/>
      <w:r w:rsidRPr="008B170D">
        <w:rPr>
          <w:rFonts w:cs="Arial"/>
          <w:szCs w:val="20"/>
        </w:rPr>
        <w:t>3GPP TR 38.830, "</w:t>
      </w:r>
      <w:r w:rsidR="00590F55" w:rsidRPr="008B170D">
        <w:rPr>
          <w:rFonts w:cs="Arial"/>
          <w:szCs w:val="20"/>
        </w:rPr>
        <w:t>Study on NR coverage enhancements</w:t>
      </w:r>
      <w:r w:rsidRPr="008B170D">
        <w:rPr>
          <w:rFonts w:cs="Arial"/>
          <w:szCs w:val="20"/>
        </w:rPr>
        <w:t>"</w:t>
      </w:r>
      <w:bookmarkEnd w:id="78"/>
    </w:p>
    <w:bookmarkEnd w:id="66"/>
    <w:bookmarkEnd w:id="67"/>
    <w:p w14:paraId="024BF396" w14:textId="697D6EFB" w:rsidR="00C80A1C" w:rsidRPr="008B170D" w:rsidRDefault="00C80A1C" w:rsidP="00E62D1D">
      <w:pPr>
        <w:rPr>
          <w:rFonts w:cs="Arial"/>
          <w:szCs w:val="20"/>
          <w:lang w:eastAsia="ja-JP"/>
        </w:rPr>
      </w:pPr>
    </w:p>
    <w:p w14:paraId="0C17774B" w14:textId="20A6DAC8" w:rsidR="008416E7" w:rsidRPr="00F626FA" w:rsidRDefault="008416E7" w:rsidP="00F626FA">
      <w:pPr>
        <w:pStyle w:val="Heading1"/>
      </w:pPr>
      <w:r w:rsidRPr="00F626FA">
        <w:t xml:space="preserve">Appendix </w:t>
      </w:r>
      <w:r w:rsidR="00BF1404" w:rsidRPr="00F626FA">
        <w:t>A</w:t>
      </w:r>
      <w:r w:rsidRPr="00F626FA">
        <w:t xml:space="preserve"> Simulation </w:t>
      </w:r>
      <w:r w:rsidR="00BC5DB6" w:rsidRPr="00F626FA">
        <w:t>a</w:t>
      </w:r>
      <w:r w:rsidRPr="00F626FA">
        <w:t xml:space="preserve">ssumptions </w:t>
      </w:r>
    </w:p>
    <w:p w14:paraId="1DD90E5A" w14:textId="434B49FD" w:rsidR="006B2EC2" w:rsidRPr="008B170D" w:rsidRDefault="008E27B7" w:rsidP="001716D1">
      <w:pPr>
        <w:pStyle w:val="Caption"/>
        <w:keepNext/>
        <w:jc w:val="center"/>
        <w:rPr>
          <w:rFonts w:cs="Arial"/>
          <w:szCs w:val="20"/>
        </w:rPr>
      </w:pPr>
      <w:bookmarkStart w:id="79" w:name="_Ref131514561"/>
      <w:r w:rsidRPr="008B170D">
        <w:rPr>
          <w:rFonts w:cs="Arial"/>
          <w:szCs w:val="20"/>
        </w:rPr>
        <w:t xml:space="preserve">Table </w:t>
      </w:r>
      <w:r w:rsidRPr="008B170D">
        <w:rPr>
          <w:rFonts w:cs="Arial"/>
          <w:szCs w:val="20"/>
        </w:rPr>
        <w:fldChar w:fldCharType="begin"/>
      </w:r>
      <w:r w:rsidRPr="008B170D">
        <w:rPr>
          <w:rFonts w:cs="Arial"/>
          <w:szCs w:val="20"/>
        </w:rPr>
        <w:instrText xml:space="preserve"> SEQ Table \* ARABIC </w:instrText>
      </w:r>
      <w:r w:rsidRPr="008B170D">
        <w:rPr>
          <w:rFonts w:cs="Arial"/>
          <w:szCs w:val="20"/>
        </w:rPr>
        <w:fldChar w:fldCharType="separate"/>
      </w:r>
      <w:r w:rsidR="001D7AF7">
        <w:rPr>
          <w:rFonts w:cs="Arial"/>
          <w:noProof/>
          <w:szCs w:val="20"/>
        </w:rPr>
        <w:t>4</w:t>
      </w:r>
      <w:r w:rsidRPr="008B170D">
        <w:rPr>
          <w:rFonts w:cs="Arial"/>
          <w:szCs w:val="20"/>
        </w:rPr>
        <w:fldChar w:fldCharType="end"/>
      </w:r>
      <w:bookmarkEnd w:id="79"/>
      <w:r w:rsidR="006B2EC2" w:rsidRPr="008B170D">
        <w:rPr>
          <w:rFonts w:cs="Arial"/>
          <w:szCs w:val="20"/>
        </w:rPr>
        <w:t>: Assumptions for PUCCH simulations.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237"/>
      </w:tblGrid>
      <w:tr w:rsidR="006B2EC2" w:rsidRPr="008B170D" w14:paraId="22D8A732" w14:textId="77777777" w:rsidTr="006D3242">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2B085409" w14:textId="77777777" w:rsidR="006B2EC2" w:rsidRPr="008B170D" w:rsidRDefault="006B2EC2" w:rsidP="006D3242">
            <w:pPr>
              <w:keepNext/>
              <w:overflowPunct w:val="0"/>
              <w:autoSpaceDE w:val="0"/>
              <w:autoSpaceDN w:val="0"/>
              <w:spacing w:after="0"/>
              <w:jc w:val="center"/>
              <w:textAlignment w:val="baseline"/>
              <w:rPr>
                <w:rFonts w:cs="Arial"/>
                <w:b/>
                <w:bCs/>
                <w:szCs w:val="20"/>
              </w:rPr>
            </w:pPr>
            <w:r w:rsidRPr="008B170D">
              <w:rPr>
                <w:rFonts w:cs="Arial"/>
                <w:b/>
                <w:bCs/>
                <w:color w:val="000000"/>
                <w:szCs w:val="20"/>
              </w:rPr>
              <w:t>Parameter</w:t>
            </w:r>
          </w:p>
        </w:tc>
        <w:tc>
          <w:tcPr>
            <w:tcW w:w="6237" w:type="dxa"/>
            <w:shd w:val="clear" w:color="auto" w:fill="E2EFD9" w:themeFill="accent6" w:themeFillTint="33"/>
            <w:tcMar>
              <w:top w:w="0" w:type="dxa"/>
              <w:left w:w="108" w:type="dxa"/>
              <w:bottom w:w="0" w:type="dxa"/>
              <w:right w:w="108" w:type="dxa"/>
            </w:tcMar>
            <w:vAlign w:val="center"/>
            <w:hideMark/>
          </w:tcPr>
          <w:p w14:paraId="798C9FBA" w14:textId="77777777" w:rsidR="006B2EC2" w:rsidRPr="008B170D" w:rsidRDefault="006B2EC2" w:rsidP="006D3242">
            <w:pPr>
              <w:keepNext/>
              <w:overflowPunct w:val="0"/>
              <w:autoSpaceDE w:val="0"/>
              <w:autoSpaceDN w:val="0"/>
              <w:spacing w:after="0"/>
              <w:jc w:val="center"/>
              <w:textAlignment w:val="baseline"/>
              <w:rPr>
                <w:rFonts w:cs="Arial"/>
                <w:b/>
                <w:bCs/>
                <w:szCs w:val="20"/>
              </w:rPr>
            </w:pPr>
            <w:r w:rsidRPr="008B170D">
              <w:rPr>
                <w:rFonts w:cs="Arial"/>
                <w:b/>
                <w:bCs/>
                <w:color w:val="000000"/>
                <w:szCs w:val="20"/>
              </w:rPr>
              <w:t>Value</w:t>
            </w:r>
          </w:p>
        </w:tc>
      </w:tr>
      <w:tr w:rsidR="006B2EC2" w:rsidRPr="008B170D" w14:paraId="53E8695C" w14:textId="77777777" w:rsidTr="006D3242">
        <w:trPr>
          <w:trHeight w:val="147"/>
          <w:jc w:val="center"/>
        </w:trPr>
        <w:tc>
          <w:tcPr>
            <w:tcW w:w="3114" w:type="dxa"/>
            <w:tcMar>
              <w:top w:w="0" w:type="dxa"/>
              <w:left w:w="108" w:type="dxa"/>
              <w:bottom w:w="0" w:type="dxa"/>
              <w:right w:w="108" w:type="dxa"/>
            </w:tcMar>
            <w:vAlign w:val="center"/>
            <w:hideMark/>
          </w:tcPr>
          <w:p w14:paraId="6C92F01E" w14:textId="77777777"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Antenna configuration</w:t>
            </w:r>
          </w:p>
        </w:tc>
        <w:tc>
          <w:tcPr>
            <w:tcW w:w="6237" w:type="dxa"/>
            <w:tcMar>
              <w:top w:w="0" w:type="dxa"/>
              <w:left w:w="108" w:type="dxa"/>
              <w:bottom w:w="0" w:type="dxa"/>
              <w:right w:w="108" w:type="dxa"/>
            </w:tcMar>
            <w:vAlign w:val="center"/>
            <w:hideMark/>
          </w:tcPr>
          <w:p w14:paraId="5C12AFA0" w14:textId="1BA227A6" w:rsidR="006B2EC2" w:rsidRPr="008B170D" w:rsidRDefault="006B2EC2" w:rsidP="006D3242">
            <w:pPr>
              <w:keepNext/>
              <w:spacing w:after="0" w:line="276" w:lineRule="auto"/>
              <w:rPr>
                <w:rFonts w:eastAsia="DengXian" w:cs="Arial"/>
                <w:szCs w:val="20"/>
                <w:lang w:eastAsia="zh-CN"/>
              </w:rPr>
            </w:pPr>
            <w:r w:rsidRPr="008B170D">
              <w:rPr>
                <w:rFonts w:eastAsia="DengXian" w:cs="Arial"/>
                <w:szCs w:val="20"/>
                <w:lang w:eastAsia="zh-CN"/>
              </w:rPr>
              <w:t>1T2R</w:t>
            </w:r>
          </w:p>
        </w:tc>
      </w:tr>
      <w:tr w:rsidR="006B2EC2" w:rsidRPr="008B170D" w14:paraId="65473CE9" w14:textId="77777777" w:rsidTr="006D3242">
        <w:trPr>
          <w:trHeight w:val="147"/>
          <w:jc w:val="center"/>
        </w:trPr>
        <w:tc>
          <w:tcPr>
            <w:tcW w:w="3114" w:type="dxa"/>
            <w:tcMar>
              <w:top w:w="0" w:type="dxa"/>
              <w:left w:w="108" w:type="dxa"/>
              <w:bottom w:w="0" w:type="dxa"/>
              <w:right w:w="108" w:type="dxa"/>
            </w:tcMar>
            <w:vAlign w:val="center"/>
          </w:tcPr>
          <w:p w14:paraId="161EDF44" w14:textId="77777777"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Modulation</w:t>
            </w:r>
          </w:p>
        </w:tc>
        <w:tc>
          <w:tcPr>
            <w:tcW w:w="6237" w:type="dxa"/>
            <w:tcMar>
              <w:top w:w="0" w:type="dxa"/>
              <w:left w:w="108" w:type="dxa"/>
              <w:bottom w:w="0" w:type="dxa"/>
              <w:right w:w="108" w:type="dxa"/>
            </w:tcMar>
            <w:vAlign w:val="center"/>
          </w:tcPr>
          <w:p w14:paraId="3967FC4F" w14:textId="77777777" w:rsidR="006B2EC2" w:rsidRPr="008B170D" w:rsidRDefault="006B2EC2" w:rsidP="006D3242">
            <w:pPr>
              <w:keepNext/>
              <w:spacing w:after="0" w:line="276" w:lineRule="auto"/>
              <w:rPr>
                <w:rFonts w:eastAsia="DengXian" w:cs="Arial"/>
                <w:szCs w:val="20"/>
                <w:lang w:eastAsia="zh-CN"/>
              </w:rPr>
            </w:pPr>
            <w:r w:rsidRPr="008B170D">
              <w:rPr>
                <w:rFonts w:eastAsia="DengXian" w:cs="Arial"/>
                <w:szCs w:val="20"/>
                <w:lang w:eastAsia="zh-CN"/>
              </w:rPr>
              <w:t>BPSK</w:t>
            </w:r>
          </w:p>
        </w:tc>
      </w:tr>
      <w:tr w:rsidR="006B2EC2" w:rsidRPr="008B170D" w14:paraId="6618CB75" w14:textId="77777777" w:rsidTr="006D3242">
        <w:trPr>
          <w:trHeight w:val="147"/>
          <w:jc w:val="center"/>
        </w:trPr>
        <w:tc>
          <w:tcPr>
            <w:tcW w:w="3114" w:type="dxa"/>
            <w:tcMar>
              <w:top w:w="0" w:type="dxa"/>
              <w:left w:w="108" w:type="dxa"/>
              <w:bottom w:w="0" w:type="dxa"/>
              <w:right w:w="108" w:type="dxa"/>
            </w:tcMar>
            <w:vAlign w:val="center"/>
          </w:tcPr>
          <w:p w14:paraId="78F8AB28" w14:textId="77777777"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Channel model</w:t>
            </w:r>
          </w:p>
        </w:tc>
        <w:tc>
          <w:tcPr>
            <w:tcW w:w="6237" w:type="dxa"/>
            <w:tcMar>
              <w:top w:w="0" w:type="dxa"/>
              <w:left w:w="108" w:type="dxa"/>
              <w:bottom w:w="0" w:type="dxa"/>
              <w:right w:w="108" w:type="dxa"/>
            </w:tcMar>
            <w:vAlign w:val="center"/>
          </w:tcPr>
          <w:p w14:paraId="76CB08AD" w14:textId="2F71744B" w:rsidR="006B2EC2" w:rsidRPr="008B170D" w:rsidRDefault="006B2EC2" w:rsidP="006D3242">
            <w:pPr>
              <w:keepNext/>
              <w:spacing w:after="0" w:line="276" w:lineRule="auto"/>
              <w:rPr>
                <w:rFonts w:eastAsia="DengXian" w:cs="Arial"/>
                <w:szCs w:val="20"/>
                <w:lang w:eastAsia="zh-CN"/>
              </w:rPr>
            </w:pPr>
            <w:r w:rsidRPr="008B170D">
              <w:rPr>
                <w:rFonts w:eastAsia="DengXian" w:cs="Arial"/>
                <w:szCs w:val="20"/>
                <w:lang w:eastAsia="zh-CN"/>
              </w:rPr>
              <w:t>NTN-TDL-C Rural</w:t>
            </w:r>
          </w:p>
        </w:tc>
      </w:tr>
      <w:tr w:rsidR="006B2EC2" w:rsidRPr="008B170D" w14:paraId="38F0DCCB" w14:textId="77777777" w:rsidTr="006D3242">
        <w:trPr>
          <w:trHeight w:val="147"/>
          <w:jc w:val="center"/>
        </w:trPr>
        <w:tc>
          <w:tcPr>
            <w:tcW w:w="3114" w:type="dxa"/>
            <w:tcMar>
              <w:top w:w="0" w:type="dxa"/>
              <w:left w:w="108" w:type="dxa"/>
              <w:bottom w:w="0" w:type="dxa"/>
              <w:right w:w="108" w:type="dxa"/>
            </w:tcMar>
            <w:vAlign w:val="center"/>
          </w:tcPr>
          <w:p w14:paraId="60423606" w14:textId="77777777" w:rsidR="006B2EC2" w:rsidRPr="008B170D" w:rsidRDefault="006B2EC2" w:rsidP="006D3242">
            <w:pPr>
              <w:keepNext/>
              <w:spacing w:after="0"/>
              <w:rPr>
                <w:rFonts w:eastAsia="DengXian" w:cs="Arial"/>
                <w:szCs w:val="20"/>
                <w:lang w:eastAsia="zh-CN"/>
              </w:rPr>
            </w:pPr>
            <w:r w:rsidRPr="008B170D">
              <w:rPr>
                <w:rFonts w:cs="Arial"/>
                <w:szCs w:val="20"/>
              </w:rPr>
              <w:t>Elevation Angle</w:t>
            </w:r>
          </w:p>
        </w:tc>
        <w:tc>
          <w:tcPr>
            <w:tcW w:w="6237" w:type="dxa"/>
            <w:tcMar>
              <w:top w:w="0" w:type="dxa"/>
              <w:left w:w="108" w:type="dxa"/>
              <w:bottom w:w="0" w:type="dxa"/>
              <w:right w:w="108" w:type="dxa"/>
            </w:tcMar>
            <w:vAlign w:val="center"/>
          </w:tcPr>
          <w:p w14:paraId="671F5AF2" w14:textId="77777777" w:rsidR="006B2EC2" w:rsidRPr="008B170D" w:rsidRDefault="006B2EC2" w:rsidP="006D3242">
            <w:pPr>
              <w:keepNext/>
              <w:spacing w:after="0" w:line="276" w:lineRule="auto"/>
              <w:rPr>
                <w:rFonts w:eastAsia="DengXian" w:cs="Arial"/>
                <w:szCs w:val="20"/>
                <w:lang w:eastAsia="zh-CN"/>
              </w:rPr>
            </w:pPr>
            <w:r w:rsidRPr="008B170D">
              <w:rPr>
                <w:rFonts w:cs="Arial"/>
                <w:szCs w:val="20"/>
              </w:rPr>
              <w:t>30</w:t>
            </w:r>
            <w:r w:rsidRPr="008B170D">
              <w:rPr>
                <w:rFonts w:cs="Arial"/>
                <w:szCs w:val="20"/>
                <w:lang w:eastAsia="ja-JP"/>
              </w:rPr>
              <w:t>°</w:t>
            </w:r>
          </w:p>
        </w:tc>
      </w:tr>
      <w:tr w:rsidR="006B2EC2" w:rsidRPr="008B045A" w14:paraId="1B2195A7" w14:textId="77777777" w:rsidTr="006D3242">
        <w:trPr>
          <w:trHeight w:val="147"/>
          <w:jc w:val="center"/>
        </w:trPr>
        <w:tc>
          <w:tcPr>
            <w:tcW w:w="3114" w:type="dxa"/>
            <w:tcMar>
              <w:top w:w="0" w:type="dxa"/>
              <w:left w:w="108" w:type="dxa"/>
              <w:bottom w:w="0" w:type="dxa"/>
              <w:right w:w="108" w:type="dxa"/>
            </w:tcMar>
            <w:vAlign w:val="center"/>
          </w:tcPr>
          <w:p w14:paraId="0B531A49" w14:textId="7C363C15"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Frequency hopping pattern</w:t>
            </w:r>
            <w:r w:rsidR="00192B5A" w:rsidRPr="008B170D">
              <w:rPr>
                <w:rFonts w:eastAsia="DengXian" w:cs="Arial"/>
                <w:szCs w:val="20"/>
                <w:lang w:eastAsia="zh-CN"/>
              </w:rPr>
              <w:t xml:space="preserve"> </w:t>
            </w:r>
            <w:r w:rsidRPr="008B170D">
              <w:rPr>
                <w:rFonts w:eastAsia="DengXian" w:cs="Arial"/>
                <w:szCs w:val="20"/>
                <w:lang w:eastAsia="zh-CN"/>
              </w:rPr>
              <w:t>/ FH offset</w:t>
            </w:r>
          </w:p>
        </w:tc>
        <w:tc>
          <w:tcPr>
            <w:tcW w:w="6237" w:type="dxa"/>
            <w:tcMar>
              <w:top w:w="0" w:type="dxa"/>
              <w:left w:w="108" w:type="dxa"/>
              <w:bottom w:w="0" w:type="dxa"/>
              <w:right w:w="108" w:type="dxa"/>
            </w:tcMar>
            <w:vAlign w:val="center"/>
          </w:tcPr>
          <w:p w14:paraId="0E242163" w14:textId="68F550CD" w:rsidR="006B2EC2" w:rsidRPr="008B170D" w:rsidRDefault="006B2EC2" w:rsidP="006D3242">
            <w:pPr>
              <w:keepNext/>
              <w:spacing w:after="0" w:line="276" w:lineRule="auto"/>
              <w:rPr>
                <w:rFonts w:eastAsia="DengXian" w:cs="Arial"/>
                <w:szCs w:val="20"/>
                <w:lang w:val="sv-SE" w:eastAsia="zh-CN"/>
              </w:rPr>
            </w:pPr>
            <w:r w:rsidRPr="008B170D">
              <w:rPr>
                <w:rFonts w:eastAsia="DengXian" w:cs="Arial"/>
                <w:szCs w:val="20"/>
                <w:lang w:val="sv-SE" w:eastAsia="zh-CN"/>
              </w:rPr>
              <w:t>{No, intra-slot, inter-slot FH per slot}</w:t>
            </w:r>
            <w:r w:rsidR="00192B5A" w:rsidRPr="008B170D">
              <w:rPr>
                <w:rFonts w:eastAsia="DengXian" w:cs="Arial"/>
                <w:szCs w:val="20"/>
                <w:lang w:val="sv-SE" w:eastAsia="zh-CN"/>
              </w:rPr>
              <w:t xml:space="preserve"> </w:t>
            </w:r>
            <w:r w:rsidRPr="008B170D">
              <w:rPr>
                <w:rFonts w:eastAsia="DengXian" w:cs="Arial"/>
                <w:szCs w:val="20"/>
                <w:lang w:val="sv-SE" w:eastAsia="zh-CN"/>
              </w:rPr>
              <w:t>/</w:t>
            </w:r>
            <w:r w:rsidR="00192B5A" w:rsidRPr="008B170D">
              <w:rPr>
                <w:rFonts w:eastAsia="DengXian" w:cs="Arial"/>
                <w:szCs w:val="20"/>
                <w:lang w:val="sv-SE" w:eastAsia="zh-CN"/>
              </w:rPr>
              <w:t xml:space="preserve"> </w:t>
            </w:r>
            <w:r w:rsidR="00FF16D0" w:rsidRPr="008B170D">
              <w:rPr>
                <w:rFonts w:eastAsia="DengXian" w:cs="Arial"/>
                <w:szCs w:val="20"/>
                <w:lang w:val="sv-SE" w:eastAsia="zh-CN"/>
              </w:rPr>
              <w:t>5</w:t>
            </w:r>
            <w:r w:rsidRPr="008B170D">
              <w:rPr>
                <w:rFonts w:eastAsia="DengXian" w:cs="Arial"/>
                <w:szCs w:val="20"/>
                <w:lang w:val="sv-SE" w:eastAsia="zh-CN"/>
              </w:rPr>
              <w:t>0 PRBs</w:t>
            </w:r>
          </w:p>
        </w:tc>
      </w:tr>
      <w:tr w:rsidR="006B2EC2" w:rsidRPr="008B170D" w14:paraId="4783BCF8" w14:textId="77777777" w:rsidTr="006D3242">
        <w:trPr>
          <w:trHeight w:val="147"/>
          <w:jc w:val="center"/>
        </w:trPr>
        <w:tc>
          <w:tcPr>
            <w:tcW w:w="3114" w:type="dxa"/>
            <w:tcMar>
              <w:top w:w="0" w:type="dxa"/>
              <w:left w:w="108" w:type="dxa"/>
              <w:bottom w:w="0" w:type="dxa"/>
              <w:right w:w="108" w:type="dxa"/>
            </w:tcMar>
          </w:tcPr>
          <w:p w14:paraId="7276F477" w14:textId="77777777" w:rsidR="006B2EC2" w:rsidRPr="008B170D" w:rsidRDefault="006B2EC2" w:rsidP="006D3242">
            <w:pPr>
              <w:keepNext/>
              <w:spacing w:after="0"/>
              <w:rPr>
                <w:rFonts w:eastAsia="DengXian" w:cs="Arial"/>
                <w:szCs w:val="20"/>
                <w:lang w:eastAsia="zh-CN"/>
              </w:rPr>
            </w:pPr>
            <w:r w:rsidRPr="008B170D">
              <w:rPr>
                <w:rFonts w:cs="Arial"/>
                <w:szCs w:val="20"/>
              </w:rPr>
              <w:t>Channel bandwidth</w:t>
            </w:r>
          </w:p>
        </w:tc>
        <w:tc>
          <w:tcPr>
            <w:tcW w:w="6237" w:type="dxa"/>
            <w:tcMar>
              <w:top w:w="0" w:type="dxa"/>
              <w:left w:w="108" w:type="dxa"/>
              <w:bottom w:w="0" w:type="dxa"/>
              <w:right w:w="108" w:type="dxa"/>
            </w:tcMar>
            <w:vAlign w:val="center"/>
          </w:tcPr>
          <w:p w14:paraId="588D8066" w14:textId="77777777" w:rsidR="006B2EC2" w:rsidRPr="008B170D" w:rsidRDefault="006B2EC2" w:rsidP="006D3242">
            <w:pPr>
              <w:keepNext/>
              <w:spacing w:after="0" w:line="276" w:lineRule="auto"/>
              <w:rPr>
                <w:rFonts w:eastAsia="DengXian" w:cs="Arial"/>
                <w:szCs w:val="20"/>
                <w:lang w:eastAsia="zh-CN"/>
              </w:rPr>
            </w:pPr>
            <w:r w:rsidRPr="008B170D">
              <w:rPr>
                <w:rFonts w:eastAsia="DengXian" w:cs="Arial"/>
                <w:szCs w:val="20"/>
                <w:lang w:eastAsia="zh-CN"/>
              </w:rPr>
              <w:t>1 PRB</w:t>
            </w:r>
          </w:p>
        </w:tc>
      </w:tr>
      <w:tr w:rsidR="006B2EC2" w:rsidRPr="008B170D" w14:paraId="0D7E58A4" w14:textId="77777777" w:rsidTr="006D3242">
        <w:trPr>
          <w:trHeight w:val="147"/>
          <w:jc w:val="center"/>
        </w:trPr>
        <w:tc>
          <w:tcPr>
            <w:tcW w:w="3114" w:type="dxa"/>
            <w:tcMar>
              <w:top w:w="0" w:type="dxa"/>
              <w:left w:w="108" w:type="dxa"/>
              <w:bottom w:w="0" w:type="dxa"/>
              <w:right w:w="108" w:type="dxa"/>
            </w:tcMar>
            <w:vAlign w:val="center"/>
          </w:tcPr>
          <w:p w14:paraId="23F54FDC" w14:textId="77777777"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PUCCH format</w:t>
            </w:r>
          </w:p>
        </w:tc>
        <w:tc>
          <w:tcPr>
            <w:tcW w:w="6237" w:type="dxa"/>
            <w:tcMar>
              <w:top w:w="0" w:type="dxa"/>
              <w:left w:w="108" w:type="dxa"/>
              <w:bottom w:w="0" w:type="dxa"/>
              <w:right w:w="108" w:type="dxa"/>
            </w:tcMar>
            <w:vAlign w:val="center"/>
          </w:tcPr>
          <w:p w14:paraId="150575A1" w14:textId="77777777" w:rsidR="006B2EC2" w:rsidRPr="008B170D" w:rsidRDefault="006B2EC2" w:rsidP="006D3242">
            <w:pPr>
              <w:keepNext/>
              <w:spacing w:after="0" w:line="276" w:lineRule="auto"/>
              <w:rPr>
                <w:rFonts w:eastAsia="DengXian" w:cs="Arial"/>
                <w:szCs w:val="20"/>
                <w:lang w:eastAsia="zh-CN"/>
              </w:rPr>
            </w:pPr>
            <w:r w:rsidRPr="008B170D">
              <w:rPr>
                <w:rFonts w:eastAsia="DengXian" w:cs="Arial"/>
                <w:szCs w:val="20"/>
                <w:lang w:eastAsia="zh-CN"/>
              </w:rPr>
              <w:t>format 1</w:t>
            </w:r>
          </w:p>
        </w:tc>
      </w:tr>
      <w:tr w:rsidR="006B2EC2" w:rsidRPr="008B170D" w14:paraId="0936365D" w14:textId="77777777" w:rsidTr="006D3242">
        <w:trPr>
          <w:trHeight w:val="147"/>
          <w:jc w:val="center"/>
        </w:trPr>
        <w:tc>
          <w:tcPr>
            <w:tcW w:w="3114" w:type="dxa"/>
            <w:tcMar>
              <w:top w:w="0" w:type="dxa"/>
              <w:left w:w="108" w:type="dxa"/>
              <w:bottom w:w="0" w:type="dxa"/>
              <w:right w:w="108" w:type="dxa"/>
            </w:tcMar>
            <w:vAlign w:val="center"/>
            <w:hideMark/>
          </w:tcPr>
          <w:p w14:paraId="431B3311" w14:textId="77777777"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Payload</w:t>
            </w:r>
          </w:p>
        </w:tc>
        <w:tc>
          <w:tcPr>
            <w:tcW w:w="6237" w:type="dxa"/>
            <w:tcMar>
              <w:top w:w="0" w:type="dxa"/>
              <w:left w:w="108" w:type="dxa"/>
              <w:bottom w:w="0" w:type="dxa"/>
              <w:right w:w="108" w:type="dxa"/>
            </w:tcMar>
            <w:vAlign w:val="center"/>
            <w:hideMark/>
          </w:tcPr>
          <w:p w14:paraId="0582E274" w14:textId="77777777" w:rsidR="006B2EC2" w:rsidRPr="008B170D" w:rsidRDefault="006B2EC2" w:rsidP="006D3242">
            <w:pPr>
              <w:keepNext/>
              <w:spacing w:after="0" w:line="276" w:lineRule="auto"/>
              <w:rPr>
                <w:rFonts w:eastAsia="DengXian" w:cs="Arial"/>
                <w:szCs w:val="20"/>
                <w:lang w:val="sv-SE" w:eastAsia="zh-CN"/>
              </w:rPr>
            </w:pPr>
            <w:r w:rsidRPr="008B170D">
              <w:rPr>
                <w:rFonts w:eastAsia="DengXian" w:cs="Arial"/>
                <w:szCs w:val="20"/>
                <w:lang w:val="sv-SE" w:eastAsia="zh-CN"/>
              </w:rPr>
              <w:t>1 bit</w:t>
            </w:r>
          </w:p>
        </w:tc>
      </w:tr>
      <w:tr w:rsidR="006B2EC2" w:rsidRPr="008B170D" w14:paraId="297DCC03" w14:textId="77777777" w:rsidTr="006D3242">
        <w:trPr>
          <w:trHeight w:val="147"/>
          <w:jc w:val="center"/>
        </w:trPr>
        <w:tc>
          <w:tcPr>
            <w:tcW w:w="3114" w:type="dxa"/>
            <w:tcMar>
              <w:top w:w="0" w:type="dxa"/>
              <w:left w:w="108" w:type="dxa"/>
              <w:bottom w:w="0" w:type="dxa"/>
              <w:right w:w="108" w:type="dxa"/>
            </w:tcMar>
            <w:vAlign w:val="center"/>
          </w:tcPr>
          <w:p w14:paraId="7FD0466D" w14:textId="77777777"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PUCCH duration</w:t>
            </w:r>
          </w:p>
        </w:tc>
        <w:tc>
          <w:tcPr>
            <w:tcW w:w="6237" w:type="dxa"/>
            <w:tcMar>
              <w:top w:w="0" w:type="dxa"/>
              <w:left w:w="108" w:type="dxa"/>
              <w:bottom w:w="0" w:type="dxa"/>
              <w:right w:w="108" w:type="dxa"/>
            </w:tcMar>
            <w:vAlign w:val="center"/>
          </w:tcPr>
          <w:p w14:paraId="742AD016" w14:textId="77777777" w:rsidR="006B2EC2" w:rsidRPr="008B170D" w:rsidRDefault="006B2EC2" w:rsidP="006D3242">
            <w:pPr>
              <w:keepNext/>
              <w:spacing w:after="0" w:line="276" w:lineRule="auto"/>
              <w:rPr>
                <w:rFonts w:eastAsia="DengXian" w:cs="Arial"/>
                <w:szCs w:val="20"/>
                <w:lang w:eastAsia="zh-CN"/>
              </w:rPr>
            </w:pPr>
            <w:r w:rsidRPr="008B170D">
              <w:rPr>
                <w:rFonts w:eastAsia="DengXian" w:cs="Arial"/>
                <w:szCs w:val="20"/>
                <w:lang w:eastAsia="zh-CN"/>
              </w:rPr>
              <w:t>14 OS</w:t>
            </w:r>
          </w:p>
        </w:tc>
      </w:tr>
      <w:tr w:rsidR="006B2EC2" w:rsidRPr="008B170D" w14:paraId="74C256AB" w14:textId="77777777" w:rsidTr="006D3242">
        <w:trPr>
          <w:trHeight w:val="147"/>
          <w:jc w:val="center"/>
        </w:trPr>
        <w:tc>
          <w:tcPr>
            <w:tcW w:w="3114" w:type="dxa"/>
            <w:tcMar>
              <w:top w:w="0" w:type="dxa"/>
              <w:left w:w="108" w:type="dxa"/>
              <w:bottom w:w="0" w:type="dxa"/>
              <w:right w:w="108" w:type="dxa"/>
            </w:tcMar>
            <w:vAlign w:val="center"/>
          </w:tcPr>
          <w:p w14:paraId="5A0857D8" w14:textId="77777777" w:rsidR="006B2EC2" w:rsidRPr="008B170D" w:rsidRDefault="006B2EC2" w:rsidP="006D3242">
            <w:pPr>
              <w:keepNext/>
              <w:spacing w:after="0"/>
              <w:rPr>
                <w:rFonts w:eastAsia="DengXian" w:cs="Arial"/>
                <w:szCs w:val="20"/>
                <w:lang w:eastAsia="zh-CN"/>
              </w:rPr>
            </w:pPr>
            <w:r w:rsidRPr="008B170D">
              <w:rPr>
                <w:rFonts w:eastAsia="DengXian" w:cs="Arial"/>
                <w:szCs w:val="20"/>
                <w:lang w:eastAsia="zh-CN"/>
              </w:rPr>
              <w:t>Repetitions</w:t>
            </w:r>
          </w:p>
        </w:tc>
        <w:tc>
          <w:tcPr>
            <w:tcW w:w="6237" w:type="dxa"/>
            <w:tcMar>
              <w:top w:w="0" w:type="dxa"/>
              <w:left w:w="108" w:type="dxa"/>
              <w:bottom w:w="0" w:type="dxa"/>
              <w:right w:w="108" w:type="dxa"/>
            </w:tcMar>
            <w:vAlign w:val="center"/>
          </w:tcPr>
          <w:p w14:paraId="0D1EE19F" w14:textId="4F5C4A75" w:rsidR="006B2EC2" w:rsidRPr="008B170D" w:rsidRDefault="006B2EC2" w:rsidP="006D3242">
            <w:pPr>
              <w:keepNext/>
              <w:spacing w:after="0" w:line="276" w:lineRule="auto"/>
              <w:rPr>
                <w:rFonts w:eastAsia="DengXian" w:cs="Arial"/>
                <w:szCs w:val="20"/>
                <w:lang w:eastAsia="zh-CN"/>
              </w:rPr>
            </w:pPr>
            <w:r w:rsidRPr="008B170D">
              <w:rPr>
                <w:rFonts w:eastAsia="DengXian" w:cs="Arial"/>
                <w:szCs w:val="20"/>
                <w:lang w:eastAsia="zh-CN"/>
              </w:rPr>
              <w:t>No reps</w:t>
            </w:r>
            <w:r w:rsidR="00192B5A" w:rsidRPr="008B170D">
              <w:rPr>
                <w:rFonts w:eastAsia="DengXian" w:cs="Arial"/>
                <w:szCs w:val="20"/>
                <w:lang w:eastAsia="zh-CN"/>
              </w:rPr>
              <w:t xml:space="preserve"> </w:t>
            </w:r>
            <w:r w:rsidRPr="008B170D">
              <w:rPr>
                <w:rFonts w:eastAsia="DengXian" w:cs="Arial"/>
                <w:szCs w:val="20"/>
                <w:lang w:eastAsia="zh-CN"/>
              </w:rPr>
              <w:t>/ 2 reps</w:t>
            </w:r>
          </w:p>
        </w:tc>
      </w:tr>
      <w:tr w:rsidR="006B2EC2" w:rsidRPr="008B170D" w14:paraId="28E44AAC" w14:textId="77777777" w:rsidTr="006D3242">
        <w:trPr>
          <w:trHeight w:val="147"/>
          <w:jc w:val="center"/>
        </w:trPr>
        <w:tc>
          <w:tcPr>
            <w:tcW w:w="3114" w:type="dxa"/>
            <w:tcMar>
              <w:top w:w="0" w:type="dxa"/>
              <w:left w:w="108" w:type="dxa"/>
              <w:bottom w:w="0" w:type="dxa"/>
              <w:right w:w="108" w:type="dxa"/>
            </w:tcMar>
            <w:vAlign w:val="center"/>
          </w:tcPr>
          <w:p w14:paraId="5E83CA04" w14:textId="77777777" w:rsidR="006B2EC2" w:rsidRPr="008B170D" w:rsidRDefault="006B2EC2" w:rsidP="006D3242">
            <w:pPr>
              <w:keepLines/>
              <w:spacing w:after="0"/>
              <w:rPr>
                <w:rFonts w:eastAsia="DengXian" w:cs="Arial"/>
                <w:szCs w:val="20"/>
                <w:lang w:eastAsia="zh-CN"/>
              </w:rPr>
            </w:pPr>
            <w:r w:rsidRPr="008B170D">
              <w:rPr>
                <w:rFonts w:eastAsia="DengXian" w:cs="Arial"/>
                <w:szCs w:val="20"/>
                <w:lang w:eastAsia="zh-CN"/>
              </w:rPr>
              <w:t>Performance metric</w:t>
            </w:r>
          </w:p>
        </w:tc>
        <w:tc>
          <w:tcPr>
            <w:tcW w:w="6237" w:type="dxa"/>
            <w:tcMar>
              <w:top w:w="0" w:type="dxa"/>
              <w:left w:w="108" w:type="dxa"/>
              <w:bottom w:w="0" w:type="dxa"/>
              <w:right w:w="108" w:type="dxa"/>
            </w:tcMar>
            <w:vAlign w:val="center"/>
          </w:tcPr>
          <w:p w14:paraId="00E9EAE0" w14:textId="77777777" w:rsidR="006B2EC2" w:rsidRPr="008B170D" w:rsidRDefault="006B2EC2" w:rsidP="006D3242">
            <w:pPr>
              <w:keepLines/>
              <w:spacing w:after="0" w:line="276" w:lineRule="auto"/>
              <w:rPr>
                <w:rFonts w:eastAsia="DengXian" w:cs="Arial"/>
                <w:szCs w:val="20"/>
                <w:lang w:eastAsia="zh-CN"/>
              </w:rPr>
            </w:pPr>
            <w:r w:rsidRPr="008B170D">
              <w:rPr>
                <w:rFonts w:eastAsia="DengXian" w:cs="Arial"/>
                <w:szCs w:val="20"/>
                <w:lang w:eastAsia="zh-CN"/>
              </w:rPr>
              <w:t>1% ACK missed and 0.1% NACK to ACK at 1% DTX to ACK rate</w:t>
            </w:r>
          </w:p>
        </w:tc>
      </w:tr>
    </w:tbl>
    <w:p w14:paraId="769A2CD4" w14:textId="77777777" w:rsidR="006B2EC2" w:rsidRPr="008B170D" w:rsidRDefault="006B2EC2" w:rsidP="006B2EC2">
      <w:pPr>
        <w:rPr>
          <w:rFonts w:cs="Arial"/>
          <w:szCs w:val="20"/>
          <w:lang w:eastAsia="ja-JP"/>
        </w:rPr>
      </w:pPr>
    </w:p>
    <w:p w14:paraId="11948582" w14:textId="14DB69D1" w:rsidR="006B2EC2" w:rsidRPr="008B170D" w:rsidRDefault="008E27B7" w:rsidP="001716D1">
      <w:pPr>
        <w:pStyle w:val="Caption"/>
        <w:keepNext/>
        <w:jc w:val="center"/>
        <w:rPr>
          <w:rFonts w:cs="Arial"/>
          <w:szCs w:val="20"/>
        </w:rPr>
      </w:pPr>
      <w:bookmarkStart w:id="80" w:name="_Ref131514591"/>
      <w:r w:rsidRPr="008B170D">
        <w:rPr>
          <w:rFonts w:cs="Arial"/>
          <w:szCs w:val="20"/>
        </w:rPr>
        <w:t xml:space="preserve">Table </w:t>
      </w:r>
      <w:r w:rsidRPr="008B170D">
        <w:rPr>
          <w:rFonts w:cs="Arial"/>
          <w:szCs w:val="20"/>
        </w:rPr>
        <w:fldChar w:fldCharType="begin"/>
      </w:r>
      <w:r w:rsidRPr="008B170D">
        <w:rPr>
          <w:rFonts w:cs="Arial"/>
          <w:szCs w:val="20"/>
        </w:rPr>
        <w:instrText xml:space="preserve"> SEQ Table \* ARABIC </w:instrText>
      </w:r>
      <w:r w:rsidRPr="008B170D">
        <w:rPr>
          <w:rFonts w:cs="Arial"/>
          <w:szCs w:val="20"/>
        </w:rPr>
        <w:fldChar w:fldCharType="separate"/>
      </w:r>
      <w:r w:rsidR="001D7AF7">
        <w:rPr>
          <w:rFonts w:cs="Arial"/>
          <w:noProof/>
          <w:szCs w:val="20"/>
        </w:rPr>
        <w:t>5</w:t>
      </w:r>
      <w:r w:rsidRPr="008B170D">
        <w:rPr>
          <w:rFonts w:cs="Arial"/>
          <w:szCs w:val="20"/>
        </w:rPr>
        <w:fldChar w:fldCharType="end"/>
      </w:r>
      <w:bookmarkEnd w:id="80"/>
      <w:r w:rsidR="006B2EC2" w:rsidRPr="008B170D">
        <w:rPr>
          <w:rFonts w:cs="Arial"/>
          <w:szCs w:val="20"/>
        </w:rPr>
        <w:t>: Assumptions for PUSCH of Msg 3 simulations.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237"/>
      </w:tblGrid>
      <w:tr w:rsidR="00533A31" w:rsidRPr="008B170D" w14:paraId="74FA24A4" w14:textId="77777777">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1F77133C" w14:textId="77777777" w:rsidR="00533A31" w:rsidRPr="008B170D" w:rsidRDefault="00533A31">
            <w:pPr>
              <w:keepNext/>
              <w:overflowPunct w:val="0"/>
              <w:autoSpaceDE w:val="0"/>
              <w:autoSpaceDN w:val="0"/>
              <w:spacing w:after="0"/>
              <w:jc w:val="center"/>
              <w:textAlignment w:val="baseline"/>
              <w:rPr>
                <w:rFonts w:cs="Arial"/>
                <w:b/>
                <w:bCs/>
                <w:szCs w:val="20"/>
              </w:rPr>
            </w:pPr>
            <w:r w:rsidRPr="008B170D">
              <w:rPr>
                <w:rFonts w:cs="Arial"/>
                <w:b/>
                <w:bCs/>
                <w:color w:val="000000"/>
                <w:szCs w:val="20"/>
              </w:rPr>
              <w:t>Parameter</w:t>
            </w:r>
          </w:p>
        </w:tc>
        <w:tc>
          <w:tcPr>
            <w:tcW w:w="6237" w:type="dxa"/>
            <w:shd w:val="clear" w:color="auto" w:fill="E2EFD9" w:themeFill="accent6" w:themeFillTint="33"/>
            <w:tcMar>
              <w:top w:w="0" w:type="dxa"/>
              <w:left w:w="108" w:type="dxa"/>
              <w:bottom w:w="0" w:type="dxa"/>
              <w:right w:w="108" w:type="dxa"/>
            </w:tcMar>
            <w:vAlign w:val="center"/>
            <w:hideMark/>
          </w:tcPr>
          <w:p w14:paraId="362999B2" w14:textId="77777777" w:rsidR="00533A31" w:rsidRPr="008B170D" w:rsidRDefault="00533A31">
            <w:pPr>
              <w:keepNext/>
              <w:overflowPunct w:val="0"/>
              <w:autoSpaceDE w:val="0"/>
              <w:autoSpaceDN w:val="0"/>
              <w:spacing w:after="0"/>
              <w:jc w:val="center"/>
              <w:textAlignment w:val="baseline"/>
              <w:rPr>
                <w:rFonts w:cs="Arial"/>
                <w:b/>
                <w:bCs/>
                <w:szCs w:val="20"/>
              </w:rPr>
            </w:pPr>
            <w:r w:rsidRPr="008B170D">
              <w:rPr>
                <w:rFonts w:cs="Arial"/>
                <w:b/>
                <w:bCs/>
                <w:color w:val="000000"/>
                <w:szCs w:val="20"/>
              </w:rPr>
              <w:t>Value</w:t>
            </w:r>
          </w:p>
        </w:tc>
      </w:tr>
      <w:tr w:rsidR="00533A31" w:rsidRPr="008B170D" w14:paraId="4E3DC5DB" w14:textId="77777777">
        <w:trPr>
          <w:trHeight w:val="147"/>
          <w:jc w:val="center"/>
        </w:trPr>
        <w:tc>
          <w:tcPr>
            <w:tcW w:w="3114" w:type="dxa"/>
            <w:tcMar>
              <w:top w:w="0" w:type="dxa"/>
              <w:left w:w="108" w:type="dxa"/>
              <w:bottom w:w="0" w:type="dxa"/>
              <w:right w:w="108" w:type="dxa"/>
            </w:tcMar>
            <w:vAlign w:val="center"/>
            <w:hideMark/>
          </w:tcPr>
          <w:p w14:paraId="3B5CA5C2" w14:textId="77777777" w:rsidR="00533A31" w:rsidRPr="008B170D" w:rsidRDefault="00533A31">
            <w:pPr>
              <w:keepNext/>
              <w:spacing w:after="0"/>
              <w:rPr>
                <w:rFonts w:eastAsia="DengXian" w:cs="Arial"/>
                <w:szCs w:val="20"/>
                <w:lang w:eastAsia="zh-CN"/>
              </w:rPr>
            </w:pPr>
            <w:r w:rsidRPr="008B170D">
              <w:rPr>
                <w:rFonts w:eastAsia="DengXian" w:cs="Arial"/>
                <w:szCs w:val="20"/>
                <w:lang w:eastAsia="zh-CN"/>
              </w:rPr>
              <w:t>Antenna configuration</w:t>
            </w:r>
          </w:p>
        </w:tc>
        <w:tc>
          <w:tcPr>
            <w:tcW w:w="6237" w:type="dxa"/>
            <w:tcMar>
              <w:top w:w="0" w:type="dxa"/>
              <w:left w:w="108" w:type="dxa"/>
              <w:bottom w:w="0" w:type="dxa"/>
              <w:right w:w="108" w:type="dxa"/>
            </w:tcMar>
            <w:vAlign w:val="center"/>
            <w:hideMark/>
          </w:tcPr>
          <w:p w14:paraId="6C4FD8D1" w14:textId="77777777" w:rsidR="00533A31" w:rsidRPr="008B170D" w:rsidRDefault="00533A31">
            <w:pPr>
              <w:keepNext/>
              <w:spacing w:after="0" w:line="276" w:lineRule="auto"/>
              <w:rPr>
                <w:rFonts w:eastAsia="DengXian" w:cs="Arial"/>
                <w:szCs w:val="20"/>
                <w:lang w:eastAsia="zh-CN"/>
              </w:rPr>
            </w:pPr>
            <w:r w:rsidRPr="008B170D">
              <w:rPr>
                <w:rFonts w:eastAsia="DengXian" w:cs="Arial"/>
                <w:szCs w:val="20"/>
                <w:lang w:eastAsia="zh-CN"/>
              </w:rPr>
              <w:t>1T2R</w:t>
            </w:r>
          </w:p>
        </w:tc>
      </w:tr>
      <w:tr w:rsidR="00533A31" w:rsidRPr="008B170D" w14:paraId="690DEE77" w14:textId="77777777">
        <w:trPr>
          <w:trHeight w:val="147"/>
          <w:jc w:val="center"/>
        </w:trPr>
        <w:tc>
          <w:tcPr>
            <w:tcW w:w="3114" w:type="dxa"/>
            <w:tcMar>
              <w:top w:w="0" w:type="dxa"/>
              <w:left w:w="108" w:type="dxa"/>
              <w:bottom w:w="0" w:type="dxa"/>
              <w:right w:w="108" w:type="dxa"/>
            </w:tcMar>
            <w:vAlign w:val="center"/>
          </w:tcPr>
          <w:p w14:paraId="32DC4D2F" w14:textId="77777777" w:rsidR="00533A31" w:rsidRPr="008B170D" w:rsidRDefault="00533A31">
            <w:pPr>
              <w:keepNext/>
              <w:spacing w:after="0"/>
              <w:rPr>
                <w:rFonts w:eastAsia="DengXian" w:cs="Arial"/>
                <w:szCs w:val="20"/>
                <w:lang w:eastAsia="zh-CN"/>
              </w:rPr>
            </w:pPr>
            <w:r w:rsidRPr="008B170D">
              <w:rPr>
                <w:rFonts w:eastAsia="DengXian" w:cs="Arial"/>
                <w:szCs w:val="20"/>
                <w:lang w:eastAsia="zh-CN"/>
              </w:rPr>
              <w:t>Channel model</w:t>
            </w:r>
          </w:p>
        </w:tc>
        <w:tc>
          <w:tcPr>
            <w:tcW w:w="6237" w:type="dxa"/>
            <w:tcMar>
              <w:top w:w="0" w:type="dxa"/>
              <w:left w:w="108" w:type="dxa"/>
              <w:bottom w:w="0" w:type="dxa"/>
              <w:right w:w="108" w:type="dxa"/>
            </w:tcMar>
            <w:vAlign w:val="center"/>
          </w:tcPr>
          <w:p w14:paraId="4889C9C2" w14:textId="77777777" w:rsidR="00533A31" w:rsidRPr="008B170D" w:rsidRDefault="00533A31">
            <w:pPr>
              <w:keepNext/>
              <w:spacing w:after="0" w:line="276" w:lineRule="auto"/>
              <w:rPr>
                <w:rFonts w:eastAsia="DengXian" w:cs="Arial"/>
                <w:szCs w:val="20"/>
                <w:lang w:eastAsia="zh-CN"/>
              </w:rPr>
            </w:pPr>
            <w:r w:rsidRPr="008B170D">
              <w:rPr>
                <w:rFonts w:eastAsia="DengXian" w:cs="Arial"/>
                <w:szCs w:val="20"/>
                <w:lang w:eastAsia="zh-CN"/>
              </w:rPr>
              <w:t>NTN-TDL-C Rural / TDL-C</w:t>
            </w:r>
          </w:p>
        </w:tc>
      </w:tr>
      <w:tr w:rsidR="00533A31" w:rsidRPr="008B170D" w14:paraId="7C695279" w14:textId="77777777">
        <w:trPr>
          <w:trHeight w:val="147"/>
          <w:jc w:val="center"/>
        </w:trPr>
        <w:tc>
          <w:tcPr>
            <w:tcW w:w="3114" w:type="dxa"/>
            <w:tcMar>
              <w:top w:w="0" w:type="dxa"/>
              <w:left w:w="108" w:type="dxa"/>
              <w:bottom w:w="0" w:type="dxa"/>
              <w:right w:w="108" w:type="dxa"/>
            </w:tcMar>
            <w:vAlign w:val="center"/>
          </w:tcPr>
          <w:p w14:paraId="56824703" w14:textId="77777777" w:rsidR="00533A31" w:rsidRPr="008B170D" w:rsidRDefault="00533A31">
            <w:pPr>
              <w:keepNext/>
              <w:spacing w:after="0"/>
              <w:rPr>
                <w:rFonts w:eastAsia="DengXian" w:cs="Arial"/>
                <w:szCs w:val="20"/>
                <w:lang w:eastAsia="zh-CN"/>
              </w:rPr>
            </w:pPr>
            <w:r w:rsidRPr="008B170D">
              <w:rPr>
                <w:rFonts w:cs="Arial"/>
                <w:szCs w:val="20"/>
              </w:rPr>
              <w:t>Elevation Angle</w:t>
            </w:r>
          </w:p>
        </w:tc>
        <w:tc>
          <w:tcPr>
            <w:tcW w:w="6237" w:type="dxa"/>
            <w:tcMar>
              <w:top w:w="0" w:type="dxa"/>
              <w:left w:w="108" w:type="dxa"/>
              <w:bottom w:w="0" w:type="dxa"/>
              <w:right w:w="108" w:type="dxa"/>
            </w:tcMar>
            <w:vAlign w:val="center"/>
          </w:tcPr>
          <w:p w14:paraId="5EEB1AA0" w14:textId="77777777" w:rsidR="00533A31" w:rsidRPr="008B170D" w:rsidRDefault="00533A31">
            <w:pPr>
              <w:keepNext/>
              <w:spacing w:after="0" w:line="276" w:lineRule="auto"/>
              <w:rPr>
                <w:rFonts w:eastAsia="DengXian" w:cs="Arial"/>
                <w:szCs w:val="20"/>
                <w:lang w:eastAsia="zh-CN"/>
              </w:rPr>
            </w:pPr>
            <w:r w:rsidRPr="008B170D">
              <w:rPr>
                <w:rFonts w:cs="Arial"/>
                <w:szCs w:val="20"/>
              </w:rPr>
              <w:t>30</w:t>
            </w:r>
            <w:r w:rsidRPr="008B170D">
              <w:rPr>
                <w:rFonts w:cs="Arial"/>
                <w:szCs w:val="20"/>
                <w:lang w:eastAsia="ja-JP"/>
              </w:rPr>
              <w:t>°</w:t>
            </w:r>
          </w:p>
        </w:tc>
      </w:tr>
      <w:tr w:rsidR="00533A31" w:rsidRPr="008B170D" w14:paraId="6844C33B" w14:textId="77777777">
        <w:trPr>
          <w:trHeight w:val="147"/>
          <w:jc w:val="center"/>
        </w:trPr>
        <w:tc>
          <w:tcPr>
            <w:tcW w:w="3114" w:type="dxa"/>
            <w:tcMar>
              <w:top w:w="0" w:type="dxa"/>
              <w:left w:w="108" w:type="dxa"/>
              <w:bottom w:w="0" w:type="dxa"/>
              <w:right w:w="108" w:type="dxa"/>
            </w:tcMar>
          </w:tcPr>
          <w:p w14:paraId="6F8DF0CD" w14:textId="77777777" w:rsidR="00533A31" w:rsidRPr="008B170D" w:rsidRDefault="00533A31">
            <w:pPr>
              <w:keepNext/>
              <w:spacing w:after="0"/>
              <w:rPr>
                <w:rFonts w:eastAsia="DengXian" w:cs="Arial"/>
                <w:szCs w:val="20"/>
                <w:lang w:eastAsia="zh-CN"/>
              </w:rPr>
            </w:pPr>
            <w:r w:rsidRPr="008B170D">
              <w:rPr>
                <w:rFonts w:cs="Arial"/>
                <w:szCs w:val="20"/>
              </w:rPr>
              <w:t xml:space="preserve">Allocation PRBs </w:t>
            </w:r>
          </w:p>
        </w:tc>
        <w:tc>
          <w:tcPr>
            <w:tcW w:w="6237" w:type="dxa"/>
            <w:tcMar>
              <w:top w:w="0" w:type="dxa"/>
              <w:left w:w="108" w:type="dxa"/>
              <w:bottom w:w="0" w:type="dxa"/>
              <w:right w:w="108" w:type="dxa"/>
            </w:tcMar>
            <w:vAlign w:val="center"/>
          </w:tcPr>
          <w:p w14:paraId="335BEAA0" w14:textId="77777777" w:rsidR="00533A31" w:rsidRPr="008B170D" w:rsidRDefault="00533A31">
            <w:pPr>
              <w:keepNext/>
              <w:spacing w:after="0" w:line="276" w:lineRule="auto"/>
              <w:rPr>
                <w:rFonts w:eastAsia="DengXian" w:cs="Arial"/>
                <w:szCs w:val="20"/>
                <w:lang w:eastAsia="zh-CN"/>
              </w:rPr>
            </w:pPr>
            <w:r w:rsidRPr="008B170D">
              <w:rPr>
                <w:rFonts w:eastAsia="DengXian" w:cs="Arial"/>
                <w:szCs w:val="20"/>
                <w:lang w:eastAsia="zh-CN"/>
              </w:rPr>
              <w:t>2 PRBs</w:t>
            </w:r>
          </w:p>
        </w:tc>
      </w:tr>
      <w:tr w:rsidR="00533A31" w:rsidRPr="008B170D" w14:paraId="5CBD0EBB" w14:textId="77777777">
        <w:trPr>
          <w:trHeight w:val="147"/>
          <w:jc w:val="center"/>
        </w:trPr>
        <w:tc>
          <w:tcPr>
            <w:tcW w:w="3114" w:type="dxa"/>
            <w:tcMar>
              <w:top w:w="0" w:type="dxa"/>
              <w:left w:w="108" w:type="dxa"/>
              <w:bottom w:w="0" w:type="dxa"/>
              <w:right w:w="108" w:type="dxa"/>
            </w:tcMar>
            <w:vAlign w:val="center"/>
          </w:tcPr>
          <w:p w14:paraId="310296BC" w14:textId="77777777" w:rsidR="00533A31" w:rsidRPr="008B170D" w:rsidRDefault="00533A31">
            <w:pPr>
              <w:keepNext/>
              <w:spacing w:after="0"/>
              <w:rPr>
                <w:rFonts w:eastAsia="DengXian" w:cs="Arial"/>
                <w:szCs w:val="20"/>
                <w:lang w:eastAsia="zh-CN"/>
              </w:rPr>
            </w:pPr>
            <w:r w:rsidRPr="008B170D">
              <w:rPr>
                <w:rFonts w:eastAsia="DengXian" w:cs="Arial"/>
                <w:szCs w:val="20"/>
                <w:lang w:eastAsia="zh-CN"/>
              </w:rPr>
              <w:t>TBS</w:t>
            </w:r>
          </w:p>
        </w:tc>
        <w:tc>
          <w:tcPr>
            <w:tcW w:w="6237" w:type="dxa"/>
            <w:tcMar>
              <w:top w:w="0" w:type="dxa"/>
              <w:left w:w="108" w:type="dxa"/>
              <w:bottom w:w="0" w:type="dxa"/>
              <w:right w:w="108" w:type="dxa"/>
            </w:tcMar>
            <w:vAlign w:val="center"/>
          </w:tcPr>
          <w:p w14:paraId="4B5D7E24" w14:textId="77777777" w:rsidR="00533A31" w:rsidRPr="008B170D" w:rsidRDefault="00533A31">
            <w:pPr>
              <w:keepNext/>
              <w:spacing w:after="0" w:line="276" w:lineRule="auto"/>
              <w:rPr>
                <w:rFonts w:eastAsia="DengXian" w:cs="Arial"/>
                <w:szCs w:val="20"/>
                <w:lang w:eastAsia="zh-CN"/>
              </w:rPr>
            </w:pPr>
            <w:r w:rsidRPr="008B170D">
              <w:rPr>
                <w:rFonts w:eastAsia="DengXian" w:cs="Arial"/>
                <w:szCs w:val="20"/>
                <w:lang w:eastAsia="zh-CN"/>
              </w:rPr>
              <w:t>56 bits</w:t>
            </w:r>
          </w:p>
        </w:tc>
      </w:tr>
      <w:tr w:rsidR="00533A31" w:rsidRPr="008B170D" w14:paraId="1373F6C1" w14:textId="77777777">
        <w:trPr>
          <w:trHeight w:val="147"/>
          <w:jc w:val="center"/>
        </w:trPr>
        <w:tc>
          <w:tcPr>
            <w:tcW w:w="3114" w:type="dxa"/>
            <w:tcMar>
              <w:top w:w="0" w:type="dxa"/>
              <w:left w:w="108" w:type="dxa"/>
              <w:bottom w:w="0" w:type="dxa"/>
              <w:right w:w="108" w:type="dxa"/>
            </w:tcMar>
            <w:vAlign w:val="center"/>
            <w:hideMark/>
          </w:tcPr>
          <w:p w14:paraId="5BEB0C1A" w14:textId="77777777" w:rsidR="00533A31" w:rsidRPr="008B170D" w:rsidRDefault="00533A31">
            <w:pPr>
              <w:keepNext/>
              <w:spacing w:after="0"/>
              <w:rPr>
                <w:rFonts w:eastAsia="DengXian" w:cs="Arial"/>
                <w:szCs w:val="20"/>
                <w:lang w:eastAsia="zh-CN"/>
              </w:rPr>
            </w:pPr>
            <w:r w:rsidRPr="008B170D">
              <w:rPr>
                <w:rFonts w:eastAsia="DengXian" w:cs="Arial"/>
                <w:szCs w:val="20"/>
                <w:lang w:eastAsia="zh-CN"/>
              </w:rPr>
              <w:t>MCS index</w:t>
            </w:r>
          </w:p>
        </w:tc>
        <w:tc>
          <w:tcPr>
            <w:tcW w:w="6237" w:type="dxa"/>
            <w:tcMar>
              <w:top w:w="0" w:type="dxa"/>
              <w:left w:w="108" w:type="dxa"/>
              <w:bottom w:w="0" w:type="dxa"/>
              <w:right w:w="108" w:type="dxa"/>
            </w:tcMar>
            <w:vAlign w:val="center"/>
            <w:hideMark/>
          </w:tcPr>
          <w:p w14:paraId="633C1810" w14:textId="77777777" w:rsidR="00533A31" w:rsidRPr="008B170D" w:rsidRDefault="00533A31">
            <w:pPr>
              <w:keepNext/>
              <w:spacing w:after="0" w:line="276" w:lineRule="auto"/>
              <w:rPr>
                <w:rFonts w:eastAsia="DengXian" w:cs="Arial"/>
                <w:szCs w:val="20"/>
                <w:lang w:val="sv-SE" w:eastAsia="zh-CN"/>
              </w:rPr>
            </w:pPr>
            <w:r w:rsidRPr="008B170D">
              <w:rPr>
                <w:rFonts w:eastAsia="DengXian" w:cs="Arial"/>
                <w:szCs w:val="20"/>
                <w:lang w:val="sv-SE" w:eastAsia="zh-CN"/>
              </w:rPr>
              <w:t>0</w:t>
            </w:r>
          </w:p>
        </w:tc>
      </w:tr>
      <w:tr w:rsidR="00533A31" w:rsidRPr="008B170D" w14:paraId="1BFCC76E" w14:textId="77777777">
        <w:trPr>
          <w:trHeight w:val="147"/>
          <w:jc w:val="center"/>
        </w:trPr>
        <w:tc>
          <w:tcPr>
            <w:tcW w:w="3114" w:type="dxa"/>
            <w:tcMar>
              <w:top w:w="0" w:type="dxa"/>
              <w:left w:w="108" w:type="dxa"/>
              <w:bottom w:w="0" w:type="dxa"/>
              <w:right w:w="108" w:type="dxa"/>
            </w:tcMar>
            <w:vAlign w:val="center"/>
          </w:tcPr>
          <w:p w14:paraId="62CE14E4" w14:textId="77777777" w:rsidR="00533A31" w:rsidRPr="008B170D" w:rsidRDefault="00533A31">
            <w:pPr>
              <w:keepNext/>
              <w:spacing w:after="0"/>
              <w:rPr>
                <w:rFonts w:eastAsia="DengXian" w:cs="Arial"/>
                <w:szCs w:val="20"/>
                <w:lang w:eastAsia="zh-CN"/>
              </w:rPr>
            </w:pPr>
            <w:r w:rsidRPr="008B170D">
              <w:rPr>
                <w:rFonts w:eastAsia="DengXian" w:cs="Arial"/>
                <w:szCs w:val="20"/>
                <w:lang w:eastAsia="zh-CN"/>
              </w:rPr>
              <w:t>Waveform</w:t>
            </w:r>
          </w:p>
        </w:tc>
        <w:tc>
          <w:tcPr>
            <w:tcW w:w="6237" w:type="dxa"/>
            <w:tcMar>
              <w:top w:w="0" w:type="dxa"/>
              <w:left w:w="108" w:type="dxa"/>
              <w:bottom w:w="0" w:type="dxa"/>
              <w:right w:w="108" w:type="dxa"/>
            </w:tcMar>
            <w:vAlign w:val="center"/>
          </w:tcPr>
          <w:p w14:paraId="1704534F" w14:textId="77777777" w:rsidR="00533A31" w:rsidRPr="008B170D" w:rsidRDefault="00533A31">
            <w:pPr>
              <w:keepNext/>
              <w:spacing w:after="0" w:line="276" w:lineRule="auto"/>
              <w:rPr>
                <w:rFonts w:eastAsia="DengXian" w:cs="Arial"/>
                <w:szCs w:val="20"/>
                <w:lang w:eastAsia="zh-CN"/>
              </w:rPr>
            </w:pPr>
            <w:r w:rsidRPr="008B170D">
              <w:rPr>
                <w:rFonts w:eastAsia="DengXian" w:cs="Arial"/>
                <w:szCs w:val="20"/>
                <w:lang w:eastAsia="zh-CN"/>
              </w:rPr>
              <w:t>DFT-s-OFDM</w:t>
            </w:r>
          </w:p>
        </w:tc>
      </w:tr>
      <w:tr w:rsidR="00533A31" w:rsidRPr="008B170D" w14:paraId="4427E5B3" w14:textId="77777777">
        <w:trPr>
          <w:trHeight w:val="147"/>
          <w:jc w:val="center"/>
        </w:trPr>
        <w:tc>
          <w:tcPr>
            <w:tcW w:w="3114" w:type="dxa"/>
            <w:tcMar>
              <w:top w:w="0" w:type="dxa"/>
              <w:left w:w="108" w:type="dxa"/>
              <w:bottom w:w="0" w:type="dxa"/>
              <w:right w:w="108" w:type="dxa"/>
            </w:tcMar>
            <w:vAlign w:val="center"/>
          </w:tcPr>
          <w:p w14:paraId="4B7B969C" w14:textId="77777777" w:rsidR="00533A31" w:rsidRPr="008B170D" w:rsidRDefault="00533A31">
            <w:pPr>
              <w:keepNext/>
              <w:spacing w:after="0"/>
              <w:rPr>
                <w:rFonts w:eastAsia="DengXian" w:cs="Arial"/>
                <w:szCs w:val="20"/>
                <w:lang w:eastAsia="zh-CN"/>
              </w:rPr>
            </w:pPr>
            <w:r w:rsidRPr="008B170D">
              <w:rPr>
                <w:rFonts w:eastAsia="DengXian" w:cs="Arial"/>
                <w:szCs w:val="20"/>
                <w:lang w:eastAsia="zh-CN"/>
              </w:rPr>
              <w:t>DMRS setting</w:t>
            </w:r>
          </w:p>
        </w:tc>
        <w:tc>
          <w:tcPr>
            <w:tcW w:w="6237" w:type="dxa"/>
            <w:tcMar>
              <w:top w:w="0" w:type="dxa"/>
              <w:left w:w="108" w:type="dxa"/>
              <w:bottom w:w="0" w:type="dxa"/>
              <w:right w:w="108" w:type="dxa"/>
            </w:tcMar>
            <w:vAlign w:val="center"/>
          </w:tcPr>
          <w:p w14:paraId="5F4DBBBB" w14:textId="77777777" w:rsidR="00533A31" w:rsidRPr="008B170D" w:rsidRDefault="00533A31">
            <w:pPr>
              <w:keepNext/>
              <w:spacing w:after="0" w:line="276" w:lineRule="auto"/>
              <w:rPr>
                <w:rFonts w:eastAsia="DengXian" w:cs="Arial"/>
                <w:szCs w:val="20"/>
                <w:lang w:eastAsia="zh-CN"/>
              </w:rPr>
            </w:pPr>
            <w:r w:rsidRPr="008B170D">
              <w:rPr>
                <w:rFonts w:eastAsia="DengXian" w:cs="Arial"/>
                <w:szCs w:val="20"/>
                <w:lang w:eastAsia="zh-CN"/>
              </w:rPr>
              <w:t>1+2 DMRS</w:t>
            </w:r>
          </w:p>
        </w:tc>
      </w:tr>
      <w:tr w:rsidR="00533A31" w:rsidRPr="008B170D" w14:paraId="6AE8D383" w14:textId="77777777">
        <w:trPr>
          <w:trHeight w:val="147"/>
          <w:jc w:val="center"/>
        </w:trPr>
        <w:tc>
          <w:tcPr>
            <w:tcW w:w="3114" w:type="dxa"/>
            <w:tcMar>
              <w:top w:w="0" w:type="dxa"/>
              <w:left w:w="108" w:type="dxa"/>
              <w:bottom w:w="0" w:type="dxa"/>
              <w:right w:w="108" w:type="dxa"/>
            </w:tcMar>
            <w:vAlign w:val="center"/>
          </w:tcPr>
          <w:p w14:paraId="49A3EC07" w14:textId="77777777" w:rsidR="00533A31" w:rsidRPr="008B170D" w:rsidRDefault="00533A31">
            <w:pPr>
              <w:keepLines/>
              <w:spacing w:after="0"/>
              <w:rPr>
                <w:rFonts w:eastAsia="DengXian" w:cs="Arial"/>
                <w:szCs w:val="20"/>
                <w:lang w:eastAsia="zh-CN"/>
              </w:rPr>
            </w:pPr>
            <w:r w:rsidRPr="008B170D">
              <w:rPr>
                <w:rFonts w:eastAsia="DengXian" w:cs="Arial"/>
                <w:szCs w:val="20"/>
                <w:lang w:eastAsia="zh-CN"/>
              </w:rPr>
              <w:t>Performance metric</w:t>
            </w:r>
          </w:p>
        </w:tc>
        <w:tc>
          <w:tcPr>
            <w:tcW w:w="6237" w:type="dxa"/>
            <w:tcMar>
              <w:top w:w="0" w:type="dxa"/>
              <w:left w:w="108" w:type="dxa"/>
              <w:bottom w:w="0" w:type="dxa"/>
              <w:right w:w="108" w:type="dxa"/>
            </w:tcMar>
            <w:vAlign w:val="center"/>
          </w:tcPr>
          <w:p w14:paraId="30A2A6E1" w14:textId="77777777" w:rsidR="00533A31" w:rsidRPr="008B170D" w:rsidRDefault="00533A31">
            <w:pPr>
              <w:keepLines/>
              <w:spacing w:after="0" w:line="276" w:lineRule="auto"/>
              <w:rPr>
                <w:rFonts w:eastAsia="DengXian" w:cs="Arial"/>
                <w:szCs w:val="20"/>
                <w:lang w:eastAsia="zh-CN"/>
              </w:rPr>
            </w:pPr>
            <w:r w:rsidRPr="008B170D">
              <w:rPr>
                <w:rFonts w:eastAsia="DengXian" w:cs="Arial"/>
                <w:szCs w:val="20"/>
                <w:lang w:eastAsia="zh-CN"/>
              </w:rPr>
              <w:t>10% iBLER</w:t>
            </w:r>
          </w:p>
        </w:tc>
      </w:tr>
    </w:tbl>
    <w:p w14:paraId="18EC11C0" w14:textId="77777777" w:rsidR="00533A31" w:rsidRDefault="00533A31" w:rsidP="00533A31">
      <w:pPr>
        <w:rPr>
          <w:rFonts w:cs="Arial"/>
          <w:szCs w:val="20"/>
          <w:lang w:eastAsia="en-GB"/>
        </w:rPr>
      </w:pPr>
    </w:p>
    <w:p w14:paraId="195BF389" w14:textId="77777777" w:rsidR="00AC2C65" w:rsidRDefault="00AC2C65" w:rsidP="00533A31">
      <w:pPr>
        <w:rPr>
          <w:rFonts w:cs="Arial"/>
          <w:szCs w:val="20"/>
          <w:lang w:eastAsia="en-GB"/>
        </w:rPr>
      </w:pPr>
    </w:p>
    <w:p w14:paraId="612A3411" w14:textId="12026FD7" w:rsidR="00015151" w:rsidRDefault="00015151" w:rsidP="00015151">
      <w:pPr>
        <w:pStyle w:val="Caption"/>
        <w:keepNext/>
        <w:jc w:val="center"/>
      </w:pPr>
      <w:bookmarkStart w:id="81" w:name="_Ref111048748"/>
      <w:r>
        <w:lastRenderedPageBreak/>
        <w:t xml:space="preserve">Table </w:t>
      </w:r>
      <w:r>
        <w:fldChar w:fldCharType="begin"/>
      </w:r>
      <w:r>
        <w:instrText xml:space="preserve"> SEQ Table \* ARABIC </w:instrText>
      </w:r>
      <w:r>
        <w:fldChar w:fldCharType="separate"/>
      </w:r>
      <w:r w:rsidR="001D7AF7">
        <w:rPr>
          <w:noProof/>
        </w:rPr>
        <w:t>6</w:t>
      </w:r>
      <w:r>
        <w:fldChar w:fldCharType="end"/>
      </w:r>
      <w:bookmarkEnd w:id="81"/>
      <w:r>
        <w:t>: Assumptions for PUSCH simulations of VoIP.</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6526"/>
      </w:tblGrid>
      <w:tr w:rsidR="00FC4B1F" w:rsidRPr="00BE39EA" w14:paraId="7B01847B" w14:textId="77777777">
        <w:trPr>
          <w:trHeight w:val="379"/>
          <w:jc w:val="center"/>
        </w:trPr>
        <w:tc>
          <w:tcPr>
            <w:tcW w:w="2972" w:type="dxa"/>
            <w:shd w:val="clear" w:color="auto" w:fill="E2EFD9" w:themeFill="accent6" w:themeFillTint="33"/>
            <w:tcMar>
              <w:top w:w="0" w:type="dxa"/>
              <w:left w:w="108" w:type="dxa"/>
              <w:bottom w:w="0" w:type="dxa"/>
              <w:right w:w="108" w:type="dxa"/>
            </w:tcMar>
            <w:vAlign w:val="center"/>
            <w:hideMark/>
          </w:tcPr>
          <w:p w14:paraId="2C163226" w14:textId="77777777" w:rsidR="00FC4B1F" w:rsidRPr="00BE39EA" w:rsidRDefault="00FC4B1F">
            <w:pPr>
              <w:keepNext/>
              <w:overflowPunct w:val="0"/>
              <w:autoSpaceDE w:val="0"/>
              <w:autoSpaceDN w:val="0"/>
              <w:spacing w:after="0"/>
              <w:jc w:val="center"/>
              <w:textAlignment w:val="baseline"/>
              <w:rPr>
                <w:rFonts w:cs="Arial"/>
                <w:b/>
                <w:szCs w:val="20"/>
              </w:rPr>
            </w:pPr>
            <w:r w:rsidRPr="00BE39EA">
              <w:rPr>
                <w:rFonts w:cs="Arial"/>
                <w:b/>
                <w:color w:val="000000"/>
                <w:szCs w:val="20"/>
              </w:rPr>
              <w:t>Parameter</w:t>
            </w:r>
          </w:p>
        </w:tc>
        <w:tc>
          <w:tcPr>
            <w:tcW w:w="6526" w:type="dxa"/>
            <w:shd w:val="clear" w:color="auto" w:fill="E2EFD9" w:themeFill="accent6" w:themeFillTint="33"/>
            <w:tcMar>
              <w:top w:w="0" w:type="dxa"/>
              <w:left w:w="108" w:type="dxa"/>
              <w:bottom w:w="0" w:type="dxa"/>
              <w:right w:w="108" w:type="dxa"/>
            </w:tcMar>
            <w:vAlign w:val="center"/>
            <w:hideMark/>
          </w:tcPr>
          <w:p w14:paraId="6A8E9546" w14:textId="77777777" w:rsidR="00FC4B1F" w:rsidRPr="00BE39EA" w:rsidRDefault="00FC4B1F">
            <w:pPr>
              <w:keepNext/>
              <w:overflowPunct w:val="0"/>
              <w:autoSpaceDE w:val="0"/>
              <w:autoSpaceDN w:val="0"/>
              <w:spacing w:after="0"/>
              <w:jc w:val="center"/>
              <w:textAlignment w:val="baseline"/>
              <w:rPr>
                <w:rFonts w:cs="Arial"/>
                <w:b/>
                <w:szCs w:val="20"/>
              </w:rPr>
            </w:pPr>
            <w:r w:rsidRPr="00BE39EA">
              <w:rPr>
                <w:rFonts w:cs="Arial"/>
                <w:b/>
                <w:color w:val="000000"/>
                <w:szCs w:val="20"/>
              </w:rPr>
              <w:t>Value</w:t>
            </w:r>
          </w:p>
        </w:tc>
      </w:tr>
      <w:tr w:rsidR="00FC4B1F" w:rsidRPr="00BE39EA" w14:paraId="59A36DDE"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04444BA9" w14:textId="77777777" w:rsidR="00FC4B1F" w:rsidRPr="00BE39EA" w:rsidRDefault="00FC4B1F">
            <w:pPr>
              <w:keepNext/>
              <w:spacing w:after="0"/>
              <w:rPr>
                <w:rFonts w:cs="Arial"/>
                <w:szCs w:val="20"/>
              </w:rPr>
            </w:pPr>
            <w:r w:rsidRPr="00BE39EA">
              <w:rPr>
                <w:rFonts w:cs="Arial"/>
                <w:szCs w:val="20"/>
              </w:rPr>
              <w:t>Antenna configuration</w:t>
            </w:r>
          </w:p>
        </w:tc>
        <w:tc>
          <w:tcPr>
            <w:tcW w:w="6526" w:type="dxa"/>
            <w:tcMar>
              <w:top w:w="0" w:type="dxa"/>
              <w:left w:w="108" w:type="dxa"/>
              <w:bottom w:w="0" w:type="dxa"/>
              <w:right w:w="108" w:type="dxa"/>
            </w:tcMar>
            <w:vAlign w:val="center"/>
          </w:tcPr>
          <w:p w14:paraId="4B17584D" w14:textId="77777777" w:rsidR="00FC4B1F" w:rsidRPr="00BE39EA" w:rsidRDefault="00FC4B1F">
            <w:pPr>
              <w:keepNext/>
              <w:spacing w:after="0" w:line="276" w:lineRule="auto"/>
              <w:rPr>
                <w:rFonts w:cs="Arial"/>
                <w:szCs w:val="20"/>
              </w:rPr>
            </w:pPr>
            <w:r>
              <w:rPr>
                <w:rFonts w:cs="Arial"/>
                <w:szCs w:val="20"/>
              </w:rPr>
              <w:t>1T1R with/without TX antenna switching</w:t>
            </w:r>
          </w:p>
        </w:tc>
      </w:tr>
      <w:tr w:rsidR="00FC4B1F" w:rsidRPr="00BE39EA" w14:paraId="3D6007AE"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6DBACD10" w14:textId="77777777" w:rsidR="00FC4B1F" w:rsidRPr="00BE39EA" w:rsidRDefault="00FC4B1F">
            <w:pPr>
              <w:keepNext/>
              <w:spacing w:after="0"/>
              <w:rPr>
                <w:rFonts w:cs="Arial"/>
                <w:szCs w:val="20"/>
              </w:rPr>
            </w:pPr>
            <w:r w:rsidRPr="00BE39EA">
              <w:rPr>
                <w:rFonts w:cs="Arial"/>
                <w:szCs w:val="20"/>
              </w:rPr>
              <w:t>Modulation order</w:t>
            </w:r>
          </w:p>
        </w:tc>
        <w:tc>
          <w:tcPr>
            <w:tcW w:w="6526" w:type="dxa"/>
            <w:tcMar>
              <w:top w:w="0" w:type="dxa"/>
              <w:left w:w="108" w:type="dxa"/>
              <w:bottom w:w="0" w:type="dxa"/>
              <w:right w:w="108" w:type="dxa"/>
            </w:tcMar>
            <w:vAlign w:val="center"/>
          </w:tcPr>
          <w:p w14:paraId="3259E2D6" w14:textId="77777777" w:rsidR="00FC4B1F" w:rsidRPr="00BE39EA" w:rsidRDefault="00FC4B1F">
            <w:pPr>
              <w:keepNext/>
              <w:spacing w:after="0" w:line="276" w:lineRule="auto"/>
              <w:rPr>
                <w:rFonts w:cs="Arial"/>
                <w:szCs w:val="20"/>
              </w:rPr>
            </w:pPr>
            <w:r w:rsidRPr="00BE39EA">
              <w:rPr>
                <w:rFonts w:cs="Arial"/>
                <w:szCs w:val="20"/>
              </w:rPr>
              <w:t>QPSK</w:t>
            </w:r>
          </w:p>
        </w:tc>
      </w:tr>
      <w:tr w:rsidR="00FC4B1F" w:rsidRPr="00BE39EA" w14:paraId="7F91852F"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2813732E" w14:textId="77777777" w:rsidR="00FC4B1F" w:rsidRPr="00BE39EA" w:rsidRDefault="00FC4B1F">
            <w:pPr>
              <w:keepNext/>
              <w:spacing w:after="0"/>
              <w:rPr>
                <w:rFonts w:cs="Arial"/>
                <w:szCs w:val="20"/>
              </w:rPr>
            </w:pPr>
            <w:r w:rsidRPr="00BE39EA">
              <w:rPr>
                <w:rFonts w:cs="Arial"/>
                <w:szCs w:val="20"/>
              </w:rPr>
              <w:t>Channel Model</w:t>
            </w:r>
          </w:p>
        </w:tc>
        <w:tc>
          <w:tcPr>
            <w:tcW w:w="6526" w:type="dxa"/>
            <w:tcMar>
              <w:top w:w="0" w:type="dxa"/>
              <w:left w:w="108" w:type="dxa"/>
              <w:bottom w:w="0" w:type="dxa"/>
              <w:right w:w="108" w:type="dxa"/>
            </w:tcMar>
            <w:vAlign w:val="center"/>
          </w:tcPr>
          <w:p w14:paraId="0D3684CE" w14:textId="77777777" w:rsidR="00FC4B1F" w:rsidRPr="00BE39EA" w:rsidRDefault="00FC4B1F">
            <w:pPr>
              <w:keepNext/>
              <w:spacing w:after="0" w:line="276" w:lineRule="auto"/>
              <w:rPr>
                <w:rFonts w:cs="Arial"/>
                <w:szCs w:val="20"/>
              </w:rPr>
            </w:pPr>
            <w:r w:rsidRPr="00BE39EA">
              <w:rPr>
                <w:rFonts w:cs="Arial"/>
                <w:szCs w:val="20"/>
              </w:rPr>
              <w:t>NTN-TDL-C Rural</w:t>
            </w:r>
          </w:p>
        </w:tc>
      </w:tr>
      <w:tr w:rsidR="00FC4B1F" w:rsidRPr="00BE39EA" w14:paraId="476D87FE"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0CAF5EAD" w14:textId="77777777" w:rsidR="00FC4B1F" w:rsidRPr="00BE39EA" w:rsidRDefault="00FC4B1F">
            <w:pPr>
              <w:keepNext/>
              <w:spacing w:after="0"/>
              <w:rPr>
                <w:rFonts w:cs="Arial"/>
                <w:szCs w:val="20"/>
              </w:rPr>
            </w:pPr>
            <w:r w:rsidRPr="00BE39EA">
              <w:rPr>
                <w:rFonts w:cs="Arial"/>
                <w:szCs w:val="20"/>
              </w:rPr>
              <w:t>Elevation Angle</w:t>
            </w:r>
          </w:p>
        </w:tc>
        <w:tc>
          <w:tcPr>
            <w:tcW w:w="6526" w:type="dxa"/>
            <w:tcMar>
              <w:top w:w="0" w:type="dxa"/>
              <w:left w:w="108" w:type="dxa"/>
              <w:bottom w:w="0" w:type="dxa"/>
              <w:right w:w="108" w:type="dxa"/>
            </w:tcMar>
            <w:vAlign w:val="center"/>
          </w:tcPr>
          <w:p w14:paraId="3ECFDD67" w14:textId="77777777" w:rsidR="00FC4B1F" w:rsidRPr="00BE39EA" w:rsidRDefault="00FC4B1F">
            <w:pPr>
              <w:keepNext/>
              <w:spacing w:after="0" w:line="276" w:lineRule="auto"/>
              <w:rPr>
                <w:rFonts w:cs="Arial"/>
                <w:szCs w:val="20"/>
              </w:rPr>
            </w:pPr>
            <w:r w:rsidRPr="00BE39EA">
              <w:rPr>
                <w:rFonts w:cs="Arial"/>
                <w:szCs w:val="20"/>
              </w:rPr>
              <w:t>30</w:t>
            </w:r>
            <w:r w:rsidRPr="00BE39EA">
              <w:rPr>
                <w:rFonts w:cs="Arial"/>
                <w:szCs w:val="20"/>
                <w:lang w:eastAsia="ja-JP"/>
              </w:rPr>
              <w:t>°</w:t>
            </w:r>
          </w:p>
        </w:tc>
      </w:tr>
      <w:tr w:rsidR="00FC4B1F" w:rsidRPr="00BE39EA" w14:paraId="3623BB1C"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5006F15E" w14:textId="77777777" w:rsidR="00FC4B1F" w:rsidRPr="00BE39EA" w:rsidRDefault="00FC4B1F">
            <w:pPr>
              <w:keepNext/>
              <w:spacing w:after="0"/>
              <w:rPr>
                <w:rFonts w:cs="Arial"/>
                <w:szCs w:val="20"/>
              </w:rPr>
            </w:pPr>
            <w:r w:rsidRPr="00BE39EA">
              <w:rPr>
                <w:rFonts w:cs="Arial"/>
                <w:szCs w:val="20"/>
              </w:rPr>
              <w:t xml:space="preserve">Frequency hopping </w:t>
            </w:r>
          </w:p>
        </w:tc>
        <w:tc>
          <w:tcPr>
            <w:tcW w:w="6526" w:type="dxa"/>
            <w:tcMar>
              <w:top w:w="0" w:type="dxa"/>
              <w:left w:w="108" w:type="dxa"/>
              <w:bottom w:w="0" w:type="dxa"/>
              <w:right w:w="108" w:type="dxa"/>
            </w:tcMar>
            <w:vAlign w:val="center"/>
            <w:hideMark/>
          </w:tcPr>
          <w:p w14:paraId="356671AD" w14:textId="77777777" w:rsidR="00FC4B1F" w:rsidRPr="00BE39EA" w:rsidRDefault="00FC4B1F">
            <w:pPr>
              <w:keepNext/>
              <w:spacing w:after="0" w:line="276" w:lineRule="auto"/>
              <w:rPr>
                <w:rFonts w:cs="Arial"/>
                <w:szCs w:val="20"/>
              </w:rPr>
            </w:pPr>
            <w:r w:rsidRPr="00BF7423">
              <w:rPr>
                <w:rFonts w:cs="Arial"/>
                <w:szCs w:val="20"/>
              </w:rPr>
              <w:t>No</w:t>
            </w:r>
          </w:p>
        </w:tc>
      </w:tr>
      <w:tr w:rsidR="00FC4B1F" w:rsidRPr="00BE39EA" w14:paraId="628B1B87" w14:textId="77777777">
        <w:trPr>
          <w:trHeight w:val="147"/>
          <w:jc w:val="center"/>
        </w:trPr>
        <w:tc>
          <w:tcPr>
            <w:tcW w:w="2972" w:type="dxa"/>
            <w:shd w:val="clear" w:color="auto" w:fill="E2EFD9" w:themeFill="accent6" w:themeFillTint="33"/>
            <w:tcMar>
              <w:top w:w="0" w:type="dxa"/>
              <w:left w:w="108" w:type="dxa"/>
              <w:bottom w:w="0" w:type="dxa"/>
              <w:right w:w="108" w:type="dxa"/>
            </w:tcMar>
          </w:tcPr>
          <w:p w14:paraId="13CE0308" w14:textId="77777777" w:rsidR="00FC4B1F" w:rsidRPr="00BE39EA" w:rsidRDefault="00FC4B1F">
            <w:pPr>
              <w:keepNext/>
              <w:spacing w:after="0"/>
              <w:rPr>
                <w:rFonts w:cs="Arial"/>
                <w:szCs w:val="20"/>
              </w:rPr>
            </w:pPr>
            <w:r w:rsidRPr="00BE39EA">
              <w:rPr>
                <w:rFonts w:cs="Arial"/>
                <w:szCs w:val="20"/>
              </w:rPr>
              <w:t>Channel bandwidth</w:t>
            </w:r>
          </w:p>
        </w:tc>
        <w:tc>
          <w:tcPr>
            <w:tcW w:w="6526" w:type="dxa"/>
            <w:tcMar>
              <w:top w:w="0" w:type="dxa"/>
              <w:left w:w="108" w:type="dxa"/>
              <w:bottom w:w="0" w:type="dxa"/>
              <w:right w:w="108" w:type="dxa"/>
            </w:tcMar>
          </w:tcPr>
          <w:p w14:paraId="615705EC" w14:textId="77777777" w:rsidR="00FC4B1F" w:rsidRPr="00BE39EA" w:rsidRDefault="00FC4B1F">
            <w:pPr>
              <w:keepNext/>
              <w:spacing w:after="0" w:line="276" w:lineRule="auto"/>
              <w:rPr>
                <w:rFonts w:cs="Arial"/>
                <w:szCs w:val="20"/>
              </w:rPr>
            </w:pPr>
            <w:r w:rsidRPr="00BE39EA">
              <w:rPr>
                <w:rFonts w:cs="Arial"/>
                <w:szCs w:val="20"/>
              </w:rPr>
              <w:t>1 PRB</w:t>
            </w:r>
          </w:p>
        </w:tc>
      </w:tr>
      <w:tr w:rsidR="00FC4B1F" w:rsidRPr="00BE39EA" w14:paraId="192B81C6"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0DAC005C" w14:textId="77777777" w:rsidR="00FC4B1F" w:rsidRPr="00BE39EA" w:rsidRDefault="00FC4B1F">
            <w:pPr>
              <w:keepNext/>
              <w:spacing w:after="0"/>
              <w:rPr>
                <w:rFonts w:cs="Arial"/>
                <w:szCs w:val="20"/>
              </w:rPr>
            </w:pPr>
            <w:r w:rsidRPr="00BE39EA">
              <w:rPr>
                <w:rFonts w:cs="Arial"/>
                <w:szCs w:val="20"/>
              </w:rPr>
              <w:t xml:space="preserve">DMRS configuration </w:t>
            </w:r>
          </w:p>
        </w:tc>
        <w:tc>
          <w:tcPr>
            <w:tcW w:w="6526" w:type="dxa"/>
            <w:tcMar>
              <w:top w:w="0" w:type="dxa"/>
              <w:left w:w="108" w:type="dxa"/>
              <w:bottom w:w="0" w:type="dxa"/>
              <w:right w:w="108" w:type="dxa"/>
            </w:tcMar>
            <w:vAlign w:val="center"/>
            <w:hideMark/>
          </w:tcPr>
          <w:p w14:paraId="1A9675A2" w14:textId="77777777" w:rsidR="00FC4B1F" w:rsidRPr="00BE39EA" w:rsidRDefault="00FC4B1F">
            <w:pPr>
              <w:keepNext/>
              <w:spacing w:after="0" w:line="276" w:lineRule="auto"/>
              <w:rPr>
                <w:rFonts w:cs="Arial"/>
                <w:szCs w:val="20"/>
              </w:rPr>
            </w:pPr>
            <w:r w:rsidRPr="00BE39EA">
              <w:rPr>
                <w:rFonts w:cs="Arial"/>
                <w:szCs w:val="20"/>
              </w:rPr>
              <w:t>Type I, 2 DMRS symbols, no multiplexing with data</w:t>
            </w:r>
          </w:p>
        </w:tc>
      </w:tr>
      <w:tr w:rsidR="00FC4B1F" w:rsidRPr="00BE39EA" w14:paraId="7E3F35AD"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351E4C11" w14:textId="77777777" w:rsidR="00FC4B1F" w:rsidRPr="00BE39EA" w:rsidRDefault="00FC4B1F">
            <w:pPr>
              <w:keepNext/>
              <w:spacing w:after="0"/>
              <w:rPr>
                <w:rFonts w:cs="Arial"/>
                <w:szCs w:val="20"/>
              </w:rPr>
            </w:pPr>
            <w:r w:rsidRPr="00BE39EA">
              <w:rPr>
                <w:rFonts w:cs="Arial"/>
                <w:szCs w:val="20"/>
              </w:rPr>
              <w:t>PUSCH duration</w:t>
            </w:r>
          </w:p>
        </w:tc>
        <w:tc>
          <w:tcPr>
            <w:tcW w:w="6526" w:type="dxa"/>
            <w:tcMar>
              <w:top w:w="0" w:type="dxa"/>
              <w:left w:w="108" w:type="dxa"/>
              <w:bottom w:w="0" w:type="dxa"/>
              <w:right w:w="108" w:type="dxa"/>
            </w:tcMar>
            <w:vAlign w:val="center"/>
            <w:hideMark/>
          </w:tcPr>
          <w:p w14:paraId="6658F86C" w14:textId="77777777" w:rsidR="00FC4B1F" w:rsidRPr="00BE39EA" w:rsidRDefault="00FC4B1F">
            <w:pPr>
              <w:keepNext/>
              <w:spacing w:after="0" w:line="276" w:lineRule="auto"/>
              <w:rPr>
                <w:rFonts w:cs="Arial"/>
                <w:szCs w:val="20"/>
              </w:rPr>
            </w:pPr>
            <w:r w:rsidRPr="00BE39EA">
              <w:rPr>
                <w:rFonts w:cs="Arial"/>
                <w:szCs w:val="20"/>
              </w:rPr>
              <w:t>14 OS</w:t>
            </w:r>
          </w:p>
        </w:tc>
      </w:tr>
      <w:tr w:rsidR="00FC4B1F" w:rsidRPr="00BE39EA" w14:paraId="191AB894"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59FB2402" w14:textId="77777777" w:rsidR="00FC4B1F" w:rsidRPr="00BE39EA" w:rsidRDefault="00FC4B1F">
            <w:pPr>
              <w:keepNext/>
              <w:spacing w:after="0"/>
              <w:rPr>
                <w:rFonts w:cs="Arial"/>
                <w:szCs w:val="20"/>
              </w:rPr>
            </w:pPr>
            <w:r w:rsidRPr="00BE39EA">
              <w:rPr>
                <w:rFonts w:cs="Arial"/>
                <w:szCs w:val="20"/>
              </w:rPr>
              <w:t>Repetitions</w:t>
            </w:r>
          </w:p>
        </w:tc>
        <w:tc>
          <w:tcPr>
            <w:tcW w:w="6526" w:type="dxa"/>
            <w:tcMar>
              <w:top w:w="0" w:type="dxa"/>
              <w:left w:w="108" w:type="dxa"/>
              <w:bottom w:w="0" w:type="dxa"/>
              <w:right w:w="108" w:type="dxa"/>
            </w:tcMar>
            <w:vAlign w:val="center"/>
            <w:hideMark/>
          </w:tcPr>
          <w:p w14:paraId="12A14BCD" w14:textId="77777777" w:rsidR="00FC4B1F" w:rsidRPr="00746475" w:rsidRDefault="00FC4B1F">
            <w:pPr>
              <w:keepNext/>
              <w:spacing w:after="0" w:line="276" w:lineRule="auto"/>
              <w:rPr>
                <w:rFonts w:cs="Arial"/>
                <w:szCs w:val="20"/>
              </w:rPr>
            </w:pPr>
            <w:r w:rsidRPr="00746475">
              <w:rPr>
                <w:rFonts w:cs="Arial"/>
                <w:szCs w:val="20"/>
              </w:rPr>
              <w:t>Without voice frame aggregation: 20 slots w/ type A repetition</w:t>
            </w:r>
          </w:p>
          <w:p w14:paraId="50E5C09A" w14:textId="77777777" w:rsidR="00FC4B1F" w:rsidRPr="00746475" w:rsidRDefault="00FC4B1F">
            <w:pPr>
              <w:keepNext/>
              <w:spacing w:after="0" w:line="276" w:lineRule="auto"/>
              <w:rPr>
                <w:rFonts w:cs="Arial"/>
                <w:szCs w:val="20"/>
              </w:rPr>
            </w:pPr>
            <w:r w:rsidRPr="00746475">
              <w:rPr>
                <w:rFonts w:cs="Arial"/>
                <w:szCs w:val="20"/>
              </w:rPr>
              <w:t>With voice frame aggregation: 32 slots w/ type A repetition</w:t>
            </w:r>
          </w:p>
        </w:tc>
      </w:tr>
      <w:tr w:rsidR="00FC4B1F" w:rsidRPr="008E6B3B" w14:paraId="0B2133EF"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3127B712" w14:textId="77777777" w:rsidR="00FC4B1F" w:rsidRPr="00BE39EA" w:rsidRDefault="00FC4B1F">
            <w:pPr>
              <w:keepNext/>
              <w:spacing w:after="0"/>
              <w:rPr>
                <w:rFonts w:cs="Arial"/>
                <w:szCs w:val="20"/>
              </w:rPr>
            </w:pPr>
            <w:r>
              <w:rPr>
                <w:rFonts w:cs="Arial"/>
                <w:szCs w:val="20"/>
              </w:rPr>
              <w:t>TDW length</w:t>
            </w:r>
          </w:p>
        </w:tc>
        <w:tc>
          <w:tcPr>
            <w:tcW w:w="6526" w:type="dxa"/>
            <w:tcMar>
              <w:top w:w="0" w:type="dxa"/>
              <w:left w:w="108" w:type="dxa"/>
              <w:bottom w:w="0" w:type="dxa"/>
              <w:right w:w="108" w:type="dxa"/>
            </w:tcMar>
            <w:vAlign w:val="center"/>
          </w:tcPr>
          <w:p w14:paraId="5BA6F4F2" w14:textId="77956043" w:rsidR="00FC4B1F" w:rsidRPr="00D605D9" w:rsidRDefault="00FC4B1F">
            <w:pPr>
              <w:keepNext/>
              <w:spacing w:after="0" w:line="276" w:lineRule="auto"/>
              <w:rPr>
                <w:rFonts w:cs="Arial"/>
                <w:szCs w:val="20"/>
              </w:rPr>
            </w:pPr>
            <w:r>
              <w:rPr>
                <w:rFonts w:cs="Arial"/>
                <w:szCs w:val="20"/>
              </w:rPr>
              <w:t xml:space="preserve">Without voice frame aggregation: </w:t>
            </w:r>
            <w:r w:rsidR="009C086F">
              <w:rPr>
                <w:rFonts w:cs="Arial"/>
                <w:szCs w:val="20"/>
              </w:rPr>
              <w:t xml:space="preserve">1 (no bundling), </w:t>
            </w:r>
            <w:r>
              <w:rPr>
                <w:rFonts w:cs="Arial"/>
                <w:szCs w:val="20"/>
              </w:rPr>
              <w:t>2,</w:t>
            </w:r>
            <w:r w:rsidR="009C086F">
              <w:rPr>
                <w:rFonts w:cs="Arial"/>
                <w:szCs w:val="20"/>
              </w:rPr>
              <w:t xml:space="preserve"> </w:t>
            </w:r>
            <w:r>
              <w:rPr>
                <w:rFonts w:cs="Arial"/>
                <w:szCs w:val="20"/>
              </w:rPr>
              <w:t>4</w:t>
            </w:r>
            <w:r w:rsidRPr="00D605D9">
              <w:rPr>
                <w:rFonts w:cs="Arial"/>
                <w:szCs w:val="20"/>
              </w:rPr>
              <w:t xml:space="preserve">, 5, </w:t>
            </w:r>
            <w:r>
              <w:rPr>
                <w:rFonts w:cs="Arial"/>
                <w:szCs w:val="20"/>
              </w:rPr>
              <w:t>7</w:t>
            </w:r>
            <w:r w:rsidRPr="00D605D9">
              <w:rPr>
                <w:rFonts w:cs="Arial"/>
                <w:szCs w:val="20"/>
              </w:rPr>
              <w:t>, 10, 20</w:t>
            </w:r>
          </w:p>
          <w:p w14:paraId="2F0FC5BA" w14:textId="5AA0B166" w:rsidR="00FC4B1F" w:rsidRPr="00D605D9" w:rsidRDefault="00FC4B1F">
            <w:pPr>
              <w:keepNext/>
              <w:spacing w:after="0" w:line="276" w:lineRule="auto"/>
              <w:rPr>
                <w:rFonts w:cs="Arial"/>
                <w:szCs w:val="20"/>
              </w:rPr>
            </w:pPr>
            <w:r>
              <w:rPr>
                <w:rFonts w:cs="Arial"/>
                <w:szCs w:val="20"/>
              </w:rPr>
              <w:t xml:space="preserve">With voice frame aggregation: </w:t>
            </w:r>
            <w:r w:rsidR="009C086F">
              <w:rPr>
                <w:rFonts w:cs="Arial"/>
                <w:szCs w:val="20"/>
              </w:rPr>
              <w:t xml:space="preserve">1 (no bundling), 2, 4, </w:t>
            </w:r>
            <w:r>
              <w:rPr>
                <w:rFonts w:cs="Arial"/>
                <w:szCs w:val="20"/>
              </w:rPr>
              <w:t xml:space="preserve">8, </w:t>
            </w:r>
            <w:r w:rsidR="009C086F">
              <w:rPr>
                <w:rFonts w:cs="Arial"/>
                <w:szCs w:val="20"/>
              </w:rPr>
              <w:t xml:space="preserve">11, </w:t>
            </w:r>
            <w:r>
              <w:rPr>
                <w:rFonts w:cs="Arial"/>
                <w:szCs w:val="20"/>
              </w:rPr>
              <w:t>16</w:t>
            </w:r>
            <w:r w:rsidR="009C086F">
              <w:rPr>
                <w:rFonts w:cs="Arial"/>
                <w:szCs w:val="20"/>
              </w:rPr>
              <w:t>, 32</w:t>
            </w:r>
          </w:p>
        </w:tc>
      </w:tr>
      <w:tr w:rsidR="00FC4B1F" w:rsidRPr="00BE39EA" w14:paraId="7312BAD1"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13D2169E" w14:textId="77777777" w:rsidR="00FC4B1F" w:rsidRPr="00BE39EA" w:rsidRDefault="00FC4B1F">
            <w:pPr>
              <w:keepNext/>
              <w:spacing w:after="0"/>
              <w:rPr>
                <w:rFonts w:cs="Arial"/>
                <w:szCs w:val="20"/>
              </w:rPr>
            </w:pPr>
            <w:r w:rsidRPr="00BE39EA">
              <w:rPr>
                <w:rFonts w:cs="Arial"/>
                <w:szCs w:val="20"/>
              </w:rPr>
              <w:t xml:space="preserve">HARQ configuration </w:t>
            </w:r>
          </w:p>
        </w:tc>
        <w:tc>
          <w:tcPr>
            <w:tcW w:w="6526" w:type="dxa"/>
            <w:tcMar>
              <w:top w:w="0" w:type="dxa"/>
              <w:left w:w="108" w:type="dxa"/>
              <w:bottom w:w="0" w:type="dxa"/>
              <w:right w:w="108" w:type="dxa"/>
            </w:tcMar>
            <w:vAlign w:val="center"/>
            <w:hideMark/>
          </w:tcPr>
          <w:p w14:paraId="7DBA671D" w14:textId="7C2016A8" w:rsidR="00FC4B1F" w:rsidRPr="00BE39EA" w:rsidRDefault="003C5458">
            <w:pPr>
              <w:keepNext/>
              <w:spacing w:after="0" w:line="276" w:lineRule="auto"/>
              <w:rPr>
                <w:rFonts w:cs="Arial"/>
                <w:szCs w:val="20"/>
                <w:highlight w:val="yellow"/>
              </w:rPr>
            </w:pPr>
            <w:r>
              <w:rPr>
                <w:rFonts w:cs="Arial"/>
                <w:szCs w:val="20"/>
              </w:rPr>
              <w:t>No HARQ</w:t>
            </w:r>
          </w:p>
        </w:tc>
      </w:tr>
      <w:tr w:rsidR="00FC4B1F" w:rsidRPr="00BE39EA" w14:paraId="070973FC"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3095EAB9" w14:textId="77777777" w:rsidR="00FC4B1F" w:rsidRPr="00BE39EA" w:rsidRDefault="00FC4B1F">
            <w:pPr>
              <w:keepNext/>
              <w:spacing w:after="0"/>
              <w:rPr>
                <w:rFonts w:cs="Arial"/>
                <w:szCs w:val="20"/>
              </w:rPr>
            </w:pPr>
            <w:r w:rsidRPr="00BE39EA">
              <w:rPr>
                <w:rFonts w:cs="Arial"/>
                <w:szCs w:val="20"/>
              </w:rPr>
              <w:t>TBS/MCS</w:t>
            </w:r>
          </w:p>
        </w:tc>
        <w:tc>
          <w:tcPr>
            <w:tcW w:w="6526" w:type="dxa"/>
            <w:tcMar>
              <w:top w:w="0" w:type="dxa"/>
              <w:left w:w="108" w:type="dxa"/>
              <w:bottom w:w="0" w:type="dxa"/>
              <w:right w:w="108" w:type="dxa"/>
            </w:tcMar>
            <w:vAlign w:val="center"/>
            <w:hideMark/>
          </w:tcPr>
          <w:p w14:paraId="025A8C5C" w14:textId="30C5A780" w:rsidR="00FC4B1F" w:rsidRPr="00BE39EA" w:rsidRDefault="00FC4B1F">
            <w:pPr>
              <w:keepNext/>
              <w:spacing w:after="0" w:line="276" w:lineRule="auto"/>
              <w:rPr>
                <w:rFonts w:cs="Arial"/>
                <w:szCs w:val="20"/>
              </w:rPr>
            </w:pPr>
            <w:r>
              <w:rPr>
                <w:rFonts w:cs="Arial"/>
                <w:szCs w:val="20"/>
              </w:rPr>
              <w:t xml:space="preserve">Without voice frame aggregation: </w:t>
            </w:r>
            <w:r w:rsidRPr="00BE39EA">
              <w:rPr>
                <w:rFonts w:cs="Arial"/>
                <w:szCs w:val="20"/>
              </w:rPr>
              <w:t>MCS</w:t>
            </w:r>
            <w:r>
              <w:rPr>
                <w:rFonts w:cs="Arial"/>
                <w:szCs w:val="20"/>
              </w:rPr>
              <w:t>-9</w:t>
            </w:r>
            <w:r w:rsidRPr="00BE39EA">
              <w:rPr>
                <w:rFonts w:cs="Arial"/>
                <w:szCs w:val="20"/>
              </w:rPr>
              <w:t xml:space="preserve"> </w:t>
            </w:r>
            <w:r>
              <w:rPr>
                <w:rFonts w:cs="Arial"/>
                <w:szCs w:val="20"/>
              </w:rPr>
              <w:t xml:space="preserve">(TBS=184) </w:t>
            </w:r>
            <w:r w:rsidRPr="00BE39EA">
              <w:rPr>
                <w:rFonts w:cs="Arial"/>
                <w:szCs w:val="20"/>
              </w:rPr>
              <w:t xml:space="preserve">from Table 6.1.4.1-1 of 38.214 </w:t>
            </w:r>
            <w:r w:rsidRPr="00BE39EA">
              <w:rPr>
                <w:rFonts w:cs="Arial"/>
                <w:szCs w:val="20"/>
              </w:rPr>
              <w:fldChar w:fldCharType="begin"/>
            </w:r>
            <w:r w:rsidRPr="00BE39EA">
              <w:rPr>
                <w:rFonts w:cs="Arial"/>
                <w:szCs w:val="20"/>
              </w:rPr>
              <w:instrText xml:space="preserve"> REF _Ref111026524 \r \h  \* MERGEFORMAT </w:instrText>
            </w:r>
            <w:r w:rsidRPr="00BE39EA">
              <w:rPr>
                <w:rFonts w:cs="Arial"/>
                <w:szCs w:val="20"/>
              </w:rPr>
            </w:r>
            <w:r w:rsidRPr="00BE39EA">
              <w:rPr>
                <w:rFonts w:cs="Arial"/>
                <w:szCs w:val="20"/>
              </w:rPr>
              <w:fldChar w:fldCharType="separate"/>
            </w:r>
            <w:r w:rsidR="001D7AF7">
              <w:rPr>
                <w:rFonts w:cs="Arial"/>
                <w:b/>
                <w:bCs/>
                <w:szCs w:val="20"/>
              </w:rPr>
              <w:t>Error! Reference source not found.</w:t>
            </w:r>
            <w:r w:rsidRPr="00BE39EA">
              <w:rPr>
                <w:rFonts w:cs="Arial"/>
                <w:szCs w:val="20"/>
              </w:rPr>
              <w:fldChar w:fldCharType="end"/>
            </w:r>
            <w:r w:rsidRPr="00BE39EA">
              <w:rPr>
                <w:rFonts w:cs="Arial"/>
                <w:szCs w:val="20"/>
              </w:rPr>
              <w:t>.</w:t>
            </w:r>
          </w:p>
          <w:p w14:paraId="66C74E08" w14:textId="77777777" w:rsidR="00FC4B1F" w:rsidRPr="00BE39EA" w:rsidRDefault="00FC4B1F">
            <w:pPr>
              <w:keepNext/>
              <w:spacing w:after="0" w:line="276" w:lineRule="auto"/>
              <w:rPr>
                <w:rFonts w:cs="Arial"/>
                <w:szCs w:val="20"/>
              </w:rPr>
            </w:pPr>
            <w:r w:rsidRPr="001178FD">
              <w:rPr>
                <w:rFonts w:cs="Arial"/>
                <w:szCs w:val="20"/>
              </w:rPr>
              <w:t>With voice frame aggregation:</w:t>
            </w:r>
            <w:r>
              <w:rPr>
                <w:rFonts w:cs="Arial"/>
                <w:szCs w:val="20"/>
              </w:rPr>
              <w:t xml:space="preserve"> TBS=278 with QPSK</w:t>
            </w:r>
          </w:p>
        </w:tc>
      </w:tr>
      <w:tr w:rsidR="00FC4B1F" w14:paraId="5AEF6C66"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10B34452" w14:textId="77777777" w:rsidR="00FC4B1F" w:rsidRDefault="00FC4B1F">
            <w:pPr>
              <w:keepNext/>
              <w:spacing w:after="0"/>
              <w:rPr>
                <w:rFonts w:cs="Arial"/>
                <w:szCs w:val="20"/>
              </w:rPr>
            </w:pPr>
            <w:r>
              <w:rPr>
                <w:rFonts w:cs="Arial"/>
                <w:szCs w:val="20"/>
              </w:rPr>
              <w:t>Carrier frequency offset (CFO)</w:t>
            </w:r>
          </w:p>
        </w:tc>
        <w:tc>
          <w:tcPr>
            <w:tcW w:w="6526" w:type="dxa"/>
            <w:tcMar>
              <w:top w:w="0" w:type="dxa"/>
              <w:left w:w="108" w:type="dxa"/>
              <w:bottom w:w="0" w:type="dxa"/>
              <w:right w:w="108" w:type="dxa"/>
            </w:tcMar>
            <w:vAlign w:val="center"/>
          </w:tcPr>
          <w:p w14:paraId="4850B2FD" w14:textId="77777777" w:rsidR="00FC4B1F" w:rsidRDefault="00FC4B1F">
            <w:pPr>
              <w:keepNext/>
              <w:spacing w:after="0" w:line="276" w:lineRule="auto"/>
              <w:rPr>
                <w:rFonts w:cs="Arial"/>
                <w:szCs w:val="20"/>
              </w:rPr>
            </w:pPr>
            <w:r>
              <w:rPr>
                <w:rFonts w:cs="Arial"/>
                <w:szCs w:val="20"/>
              </w:rPr>
              <w:t>0.1 ppm</w:t>
            </w:r>
          </w:p>
        </w:tc>
      </w:tr>
      <w:tr w:rsidR="00FC4B1F" w14:paraId="647ABCB3"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2E1E72C0" w14:textId="77777777" w:rsidR="00FC4B1F" w:rsidRDefault="00FC4B1F">
            <w:pPr>
              <w:keepNext/>
              <w:spacing w:after="0"/>
              <w:rPr>
                <w:rFonts w:cs="Arial"/>
                <w:szCs w:val="20"/>
              </w:rPr>
            </w:pPr>
            <w:r>
              <w:rPr>
                <w:rFonts w:cs="Arial"/>
                <w:szCs w:val="20"/>
              </w:rPr>
              <w:t>CFO compensation</w:t>
            </w:r>
          </w:p>
        </w:tc>
        <w:tc>
          <w:tcPr>
            <w:tcW w:w="6526" w:type="dxa"/>
            <w:tcMar>
              <w:top w:w="0" w:type="dxa"/>
              <w:left w:w="108" w:type="dxa"/>
              <w:bottom w:w="0" w:type="dxa"/>
              <w:right w:w="108" w:type="dxa"/>
            </w:tcMar>
            <w:vAlign w:val="center"/>
          </w:tcPr>
          <w:p w14:paraId="61250697" w14:textId="77777777" w:rsidR="00FC4B1F" w:rsidRDefault="00FC4B1F">
            <w:pPr>
              <w:keepNext/>
              <w:spacing w:after="0" w:line="276" w:lineRule="auto"/>
              <w:rPr>
                <w:rFonts w:cs="Arial"/>
                <w:szCs w:val="20"/>
              </w:rPr>
            </w:pPr>
            <w:r>
              <w:rPr>
                <w:rFonts w:cs="Arial"/>
                <w:szCs w:val="20"/>
              </w:rPr>
              <w:t>Inter-slot correlation-based CFO compensation</w:t>
            </w:r>
          </w:p>
        </w:tc>
      </w:tr>
      <w:tr w:rsidR="00FC4B1F" w:rsidRPr="00BE39EA" w14:paraId="0B58458B"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53A603CE" w14:textId="77777777" w:rsidR="00FC4B1F" w:rsidRPr="00BE39EA" w:rsidRDefault="00FC4B1F">
            <w:pPr>
              <w:keepNext/>
              <w:spacing w:after="0"/>
              <w:rPr>
                <w:rFonts w:cs="Arial"/>
                <w:szCs w:val="20"/>
              </w:rPr>
            </w:pPr>
            <w:r>
              <w:rPr>
                <w:rFonts w:cs="Arial"/>
                <w:szCs w:val="20"/>
              </w:rPr>
              <w:t>Timing drift model</w:t>
            </w:r>
          </w:p>
        </w:tc>
        <w:tc>
          <w:tcPr>
            <w:tcW w:w="6526" w:type="dxa"/>
            <w:tcMar>
              <w:top w:w="0" w:type="dxa"/>
              <w:left w:w="108" w:type="dxa"/>
              <w:bottom w:w="0" w:type="dxa"/>
              <w:right w:w="108" w:type="dxa"/>
            </w:tcMar>
            <w:vAlign w:val="center"/>
          </w:tcPr>
          <w:p w14:paraId="73AB3D36" w14:textId="72FE6BC2" w:rsidR="00FC4B1F" w:rsidRPr="00D04A4B" w:rsidRDefault="00C91499">
            <w:pPr>
              <w:keepNext/>
              <w:spacing w:after="0" w:line="276" w:lineRule="auto"/>
              <w:rPr>
                <w:rFonts w:cs="Arial"/>
                <w:szCs w:val="20"/>
              </w:rPr>
            </w:pPr>
            <w:r>
              <w:rPr>
                <w:rFonts w:cs="Arial"/>
                <w:szCs w:val="20"/>
              </w:rPr>
              <w:t>None</w:t>
            </w:r>
          </w:p>
        </w:tc>
      </w:tr>
      <w:tr w:rsidR="00FC4B1F" w:rsidRPr="00BE39EA" w14:paraId="1D5C4AC3"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6CD26332" w14:textId="77777777" w:rsidR="00FC4B1F" w:rsidRPr="00BE39EA" w:rsidRDefault="00FC4B1F">
            <w:pPr>
              <w:keepNext/>
              <w:spacing w:after="0"/>
              <w:rPr>
                <w:rFonts w:cs="Arial"/>
                <w:szCs w:val="20"/>
              </w:rPr>
            </w:pPr>
            <w:r w:rsidRPr="00BE39EA">
              <w:rPr>
                <w:rFonts w:cs="Arial"/>
                <w:szCs w:val="20"/>
              </w:rPr>
              <w:t>Performance metric</w:t>
            </w:r>
          </w:p>
        </w:tc>
        <w:tc>
          <w:tcPr>
            <w:tcW w:w="6526" w:type="dxa"/>
            <w:tcMar>
              <w:top w:w="0" w:type="dxa"/>
              <w:left w:w="108" w:type="dxa"/>
              <w:bottom w:w="0" w:type="dxa"/>
              <w:right w:w="108" w:type="dxa"/>
            </w:tcMar>
            <w:vAlign w:val="center"/>
            <w:hideMark/>
          </w:tcPr>
          <w:p w14:paraId="5E34743E" w14:textId="77777777" w:rsidR="00FC4B1F" w:rsidRPr="00BE39EA" w:rsidRDefault="00FC4B1F">
            <w:pPr>
              <w:keepNext/>
              <w:spacing w:after="0" w:line="276" w:lineRule="auto"/>
              <w:rPr>
                <w:rFonts w:cs="Arial"/>
                <w:szCs w:val="20"/>
              </w:rPr>
            </w:pPr>
            <w:r w:rsidRPr="00BE39EA">
              <w:rPr>
                <w:rFonts w:cs="Arial"/>
                <w:szCs w:val="20"/>
              </w:rPr>
              <w:t>2% BLER</w:t>
            </w:r>
          </w:p>
        </w:tc>
      </w:tr>
      <w:tr w:rsidR="00FC4B1F" w:rsidRPr="00BE39EA" w14:paraId="6BB453FA" w14:textId="77777777">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78ACE551" w14:textId="77777777" w:rsidR="00FC4B1F" w:rsidRPr="00BE39EA" w:rsidRDefault="00FC4B1F">
            <w:pPr>
              <w:keepNext/>
              <w:spacing w:after="0"/>
              <w:rPr>
                <w:rFonts w:cs="Arial"/>
                <w:szCs w:val="20"/>
              </w:rPr>
            </w:pPr>
            <w:r>
              <w:rPr>
                <w:rFonts w:cs="Arial"/>
                <w:szCs w:val="20"/>
              </w:rPr>
              <w:t>Target CNR</w:t>
            </w:r>
          </w:p>
        </w:tc>
        <w:tc>
          <w:tcPr>
            <w:tcW w:w="6526" w:type="dxa"/>
            <w:tcMar>
              <w:top w:w="0" w:type="dxa"/>
              <w:left w:w="108" w:type="dxa"/>
              <w:bottom w:w="0" w:type="dxa"/>
              <w:right w:w="108" w:type="dxa"/>
            </w:tcMar>
            <w:vAlign w:val="center"/>
          </w:tcPr>
          <w:p w14:paraId="1BE64366" w14:textId="77777777" w:rsidR="00FC4B1F" w:rsidRPr="00BE39EA" w:rsidRDefault="00FC4B1F">
            <w:pPr>
              <w:keepNext/>
              <w:spacing w:after="0" w:line="276" w:lineRule="auto"/>
              <w:rPr>
                <w:rFonts w:cs="Arial"/>
                <w:szCs w:val="20"/>
              </w:rPr>
            </w:pPr>
            <w:r>
              <w:rPr>
                <w:rFonts w:cs="Arial"/>
                <w:szCs w:val="20"/>
              </w:rPr>
              <w:t>-8.1 dB</w:t>
            </w:r>
          </w:p>
        </w:tc>
      </w:tr>
    </w:tbl>
    <w:p w14:paraId="0AE54653" w14:textId="77777777" w:rsidR="00FC4B1F" w:rsidRDefault="00FC4B1F" w:rsidP="00FC4B1F">
      <w:pPr>
        <w:rPr>
          <w:lang w:eastAsia="en-GB"/>
        </w:rPr>
      </w:pPr>
    </w:p>
    <w:p w14:paraId="3BB1B915" w14:textId="77777777" w:rsidR="00FC4B1F" w:rsidRPr="00FC4B1F" w:rsidRDefault="00FC4B1F" w:rsidP="00FC4B1F">
      <w:pPr>
        <w:rPr>
          <w:lang w:eastAsia="en-GB"/>
        </w:rPr>
      </w:pPr>
    </w:p>
    <w:p w14:paraId="23BB3D45" w14:textId="77777777" w:rsidR="00015151" w:rsidRPr="008B170D" w:rsidRDefault="00015151" w:rsidP="00533A31">
      <w:pPr>
        <w:rPr>
          <w:rFonts w:cs="Arial"/>
          <w:szCs w:val="20"/>
          <w:lang w:eastAsia="en-GB"/>
        </w:rPr>
      </w:pPr>
    </w:p>
    <w:p w14:paraId="3E6B09E5" w14:textId="593BC707" w:rsidR="00971885" w:rsidRDefault="00971885" w:rsidP="00F626FA">
      <w:pPr>
        <w:pStyle w:val="Heading1"/>
      </w:pPr>
      <w:r w:rsidRPr="00F626FA">
        <w:t xml:space="preserve">Appendix B </w:t>
      </w:r>
      <w:r w:rsidR="00A95781">
        <w:t>Detailed simulation results</w:t>
      </w:r>
    </w:p>
    <w:p w14:paraId="4F505818" w14:textId="5274265C" w:rsidR="00BE68C8" w:rsidRDefault="00BE68C8" w:rsidP="00BE68C8">
      <w:pPr>
        <w:rPr>
          <w:lang w:eastAsia="ja-JP"/>
        </w:rPr>
      </w:pPr>
      <w:r w:rsidRPr="001B75BD">
        <w:rPr>
          <w:lang w:eastAsia="ja-JP"/>
        </w:rPr>
        <w:t xml:space="preserve">PUSCH BLER vs SNR </w:t>
      </w:r>
      <w:r w:rsidR="001B75BD" w:rsidRPr="001B75BD">
        <w:rPr>
          <w:lang w:eastAsia="ja-JP"/>
        </w:rPr>
        <w:t>is show</w:t>
      </w:r>
      <w:r w:rsidR="001B75BD">
        <w:rPr>
          <w:lang w:eastAsia="ja-JP"/>
        </w:rPr>
        <w:t xml:space="preserve">n in </w:t>
      </w:r>
      <w:r w:rsidR="001B75BD">
        <w:rPr>
          <w:lang w:eastAsia="ja-JP"/>
        </w:rPr>
        <w:fldChar w:fldCharType="begin"/>
      </w:r>
      <w:r w:rsidR="001B75BD">
        <w:rPr>
          <w:lang w:eastAsia="ja-JP"/>
        </w:rPr>
        <w:instrText xml:space="preserve"> REF _Ref138242726 \h </w:instrText>
      </w:r>
      <w:r w:rsidR="001B75BD">
        <w:rPr>
          <w:lang w:eastAsia="ja-JP"/>
        </w:rPr>
      </w:r>
      <w:r w:rsidR="001B75BD">
        <w:rPr>
          <w:lang w:eastAsia="ja-JP"/>
        </w:rPr>
        <w:fldChar w:fldCharType="separate"/>
      </w:r>
      <w:r w:rsidR="001D7AF7">
        <w:t xml:space="preserve">Figure </w:t>
      </w:r>
      <w:r w:rsidR="001D7AF7">
        <w:rPr>
          <w:noProof/>
        </w:rPr>
        <w:t>7</w:t>
      </w:r>
      <w:r w:rsidR="001B75BD">
        <w:rPr>
          <w:lang w:eastAsia="ja-JP"/>
        </w:rPr>
        <w:fldChar w:fldCharType="end"/>
      </w:r>
      <w:r w:rsidR="001B75BD">
        <w:rPr>
          <w:lang w:eastAsia="ja-JP"/>
        </w:rPr>
        <w:t xml:space="preserve">, </w:t>
      </w:r>
      <w:r w:rsidR="001B75BD">
        <w:rPr>
          <w:lang w:eastAsia="ja-JP"/>
        </w:rPr>
        <w:fldChar w:fldCharType="begin"/>
      </w:r>
      <w:r w:rsidR="001B75BD">
        <w:rPr>
          <w:lang w:eastAsia="ja-JP"/>
        </w:rPr>
        <w:instrText xml:space="preserve"> REF _Ref138242728 \h </w:instrText>
      </w:r>
      <w:r w:rsidR="001B75BD">
        <w:rPr>
          <w:lang w:eastAsia="ja-JP"/>
        </w:rPr>
      </w:r>
      <w:r w:rsidR="001B75BD">
        <w:rPr>
          <w:lang w:eastAsia="ja-JP"/>
        </w:rPr>
        <w:fldChar w:fldCharType="separate"/>
      </w:r>
      <w:r w:rsidR="001D7AF7">
        <w:t xml:space="preserve">Figure </w:t>
      </w:r>
      <w:r w:rsidR="001D7AF7">
        <w:rPr>
          <w:noProof/>
        </w:rPr>
        <w:t>8</w:t>
      </w:r>
      <w:r w:rsidR="001B75BD">
        <w:rPr>
          <w:lang w:eastAsia="ja-JP"/>
        </w:rPr>
        <w:fldChar w:fldCharType="end"/>
      </w:r>
      <w:r w:rsidR="001B75BD">
        <w:rPr>
          <w:lang w:eastAsia="ja-JP"/>
        </w:rPr>
        <w:t xml:space="preserve">, </w:t>
      </w:r>
      <w:r w:rsidR="001B75BD">
        <w:rPr>
          <w:lang w:eastAsia="ja-JP"/>
        </w:rPr>
        <w:fldChar w:fldCharType="begin"/>
      </w:r>
      <w:r w:rsidR="001B75BD">
        <w:rPr>
          <w:lang w:eastAsia="ja-JP"/>
        </w:rPr>
        <w:instrText xml:space="preserve"> REF _Ref138242729 \h </w:instrText>
      </w:r>
      <w:r w:rsidR="001B75BD">
        <w:rPr>
          <w:lang w:eastAsia="ja-JP"/>
        </w:rPr>
      </w:r>
      <w:r w:rsidR="001B75BD">
        <w:rPr>
          <w:lang w:eastAsia="ja-JP"/>
        </w:rPr>
        <w:fldChar w:fldCharType="separate"/>
      </w:r>
      <w:r w:rsidR="001D7AF7">
        <w:t xml:space="preserve">Figure </w:t>
      </w:r>
      <w:r w:rsidR="001D7AF7">
        <w:rPr>
          <w:noProof/>
        </w:rPr>
        <w:t>9</w:t>
      </w:r>
      <w:r w:rsidR="001B75BD">
        <w:rPr>
          <w:lang w:eastAsia="ja-JP"/>
        </w:rPr>
        <w:fldChar w:fldCharType="end"/>
      </w:r>
      <w:r w:rsidR="001B75BD">
        <w:rPr>
          <w:lang w:eastAsia="ja-JP"/>
        </w:rPr>
        <w:t xml:space="preserve"> and </w:t>
      </w:r>
      <w:r w:rsidR="001B75BD">
        <w:rPr>
          <w:lang w:eastAsia="ja-JP"/>
        </w:rPr>
        <w:fldChar w:fldCharType="begin"/>
      </w:r>
      <w:r w:rsidR="001B75BD">
        <w:rPr>
          <w:lang w:eastAsia="ja-JP"/>
        </w:rPr>
        <w:instrText xml:space="preserve"> REF _Ref138242731 \h </w:instrText>
      </w:r>
      <w:r w:rsidR="001B75BD">
        <w:rPr>
          <w:lang w:eastAsia="ja-JP"/>
        </w:rPr>
      </w:r>
      <w:r w:rsidR="001B75BD">
        <w:rPr>
          <w:lang w:eastAsia="ja-JP"/>
        </w:rPr>
        <w:fldChar w:fldCharType="separate"/>
      </w:r>
      <w:r w:rsidR="001D7AF7">
        <w:t xml:space="preserve">Figure </w:t>
      </w:r>
      <w:r w:rsidR="001D7AF7">
        <w:rPr>
          <w:noProof/>
        </w:rPr>
        <w:t>10</w:t>
      </w:r>
      <w:r w:rsidR="001B75BD">
        <w:rPr>
          <w:lang w:eastAsia="ja-JP"/>
        </w:rPr>
        <w:fldChar w:fldCharType="end"/>
      </w:r>
      <w:r w:rsidR="001B75BD">
        <w:rPr>
          <w:lang w:eastAsia="ja-JP"/>
        </w:rPr>
        <w:t>.</w:t>
      </w:r>
      <w:r w:rsidR="008828BE">
        <w:rPr>
          <w:lang w:eastAsia="ja-JP"/>
        </w:rPr>
        <w:t xml:space="preserve"> </w:t>
      </w:r>
      <w:r w:rsidR="00EE7C3D">
        <w:rPr>
          <w:lang w:eastAsia="ja-JP"/>
        </w:rPr>
        <w:t xml:space="preserve">SNR at 2% PUSCH BLER is summarized in </w:t>
      </w:r>
      <w:r w:rsidR="00EE7C3D">
        <w:rPr>
          <w:lang w:eastAsia="ja-JP"/>
        </w:rPr>
        <w:fldChar w:fldCharType="begin"/>
      </w:r>
      <w:r w:rsidR="00EE7C3D">
        <w:rPr>
          <w:lang w:eastAsia="ja-JP"/>
        </w:rPr>
        <w:instrText xml:space="preserve"> REF _Ref141892253 \h </w:instrText>
      </w:r>
      <w:r w:rsidR="00EE7C3D">
        <w:rPr>
          <w:lang w:eastAsia="ja-JP"/>
        </w:rPr>
      </w:r>
      <w:r w:rsidR="00EE7C3D">
        <w:rPr>
          <w:lang w:eastAsia="ja-JP"/>
        </w:rPr>
        <w:fldChar w:fldCharType="separate"/>
      </w:r>
      <w:r w:rsidR="001D7AF7">
        <w:t xml:space="preserve">Table </w:t>
      </w:r>
      <w:r w:rsidR="001D7AF7">
        <w:rPr>
          <w:noProof/>
        </w:rPr>
        <w:t>7</w:t>
      </w:r>
      <w:r w:rsidR="00EE7C3D">
        <w:rPr>
          <w:lang w:eastAsia="ja-JP"/>
        </w:rPr>
        <w:fldChar w:fldCharType="end"/>
      </w:r>
      <w:r w:rsidR="00701425">
        <w:rPr>
          <w:lang w:eastAsia="ja-JP"/>
        </w:rPr>
        <w:t xml:space="preserve">, </w:t>
      </w:r>
      <w:r w:rsidR="00EE7C3D">
        <w:rPr>
          <w:lang w:eastAsia="ja-JP"/>
        </w:rPr>
        <w:fldChar w:fldCharType="begin"/>
      </w:r>
      <w:r w:rsidR="00EE7C3D">
        <w:rPr>
          <w:lang w:eastAsia="ja-JP"/>
        </w:rPr>
        <w:instrText xml:space="preserve"> REF _Ref141892255 \h </w:instrText>
      </w:r>
      <w:r w:rsidR="00EE7C3D">
        <w:rPr>
          <w:lang w:eastAsia="ja-JP"/>
        </w:rPr>
      </w:r>
      <w:r w:rsidR="00EE7C3D">
        <w:rPr>
          <w:lang w:eastAsia="ja-JP"/>
        </w:rPr>
        <w:fldChar w:fldCharType="separate"/>
      </w:r>
      <w:r w:rsidR="001D7AF7">
        <w:t xml:space="preserve">Table </w:t>
      </w:r>
      <w:r w:rsidR="001D7AF7">
        <w:rPr>
          <w:noProof/>
        </w:rPr>
        <w:t>8</w:t>
      </w:r>
      <w:r w:rsidR="00EE7C3D">
        <w:rPr>
          <w:lang w:eastAsia="ja-JP"/>
        </w:rPr>
        <w:fldChar w:fldCharType="end"/>
      </w:r>
      <w:r w:rsidR="00701425">
        <w:rPr>
          <w:lang w:eastAsia="ja-JP"/>
        </w:rPr>
        <w:t xml:space="preserve">, </w:t>
      </w:r>
      <w:r w:rsidR="00701425">
        <w:rPr>
          <w:lang w:eastAsia="ja-JP"/>
        </w:rPr>
        <w:fldChar w:fldCharType="begin"/>
      </w:r>
      <w:r w:rsidR="00701425">
        <w:rPr>
          <w:lang w:eastAsia="ja-JP"/>
        </w:rPr>
        <w:instrText xml:space="preserve"> REF _Ref141893466 \h </w:instrText>
      </w:r>
      <w:r w:rsidR="00701425">
        <w:rPr>
          <w:lang w:eastAsia="ja-JP"/>
        </w:rPr>
      </w:r>
      <w:r w:rsidR="00701425">
        <w:rPr>
          <w:lang w:eastAsia="ja-JP"/>
        </w:rPr>
        <w:fldChar w:fldCharType="separate"/>
      </w:r>
      <w:r w:rsidR="001D7AF7">
        <w:t xml:space="preserve">Table </w:t>
      </w:r>
      <w:r w:rsidR="001D7AF7">
        <w:rPr>
          <w:noProof/>
        </w:rPr>
        <w:t>9</w:t>
      </w:r>
      <w:r w:rsidR="00701425">
        <w:rPr>
          <w:lang w:eastAsia="ja-JP"/>
        </w:rPr>
        <w:fldChar w:fldCharType="end"/>
      </w:r>
      <w:r w:rsidR="00701425">
        <w:rPr>
          <w:lang w:eastAsia="ja-JP"/>
        </w:rPr>
        <w:t xml:space="preserve"> and </w:t>
      </w:r>
      <w:r w:rsidR="00701425">
        <w:rPr>
          <w:lang w:eastAsia="ja-JP"/>
        </w:rPr>
        <w:fldChar w:fldCharType="begin"/>
      </w:r>
      <w:r w:rsidR="00701425">
        <w:rPr>
          <w:lang w:eastAsia="ja-JP"/>
        </w:rPr>
        <w:instrText xml:space="preserve"> REF _Ref141893467 \h </w:instrText>
      </w:r>
      <w:r w:rsidR="00701425">
        <w:rPr>
          <w:lang w:eastAsia="ja-JP"/>
        </w:rPr>
      </w:r>
      <w:r w:rsidR="00701425">
        <w:rPr>
          <w:lang w:eastAsia="ja-JP"/>
        </w:rPr>
        <w:fldChar w:fldCharType="separate"/>
      </w:r>
      <w:r w:rsidR="001D7AF7">
        <w:t xml:space="preserve">Table </w:t>
      </w:r>
      <w:r w:rsidR="001D7AF7">
        <w:rPr>
          <w:noProof/>
        </w:rPr>
        <w:t>10</w:t>
      </w:r>
      <w:r w:rsidR="00701425">
        <w:rPr>
          <w:lang w:eastAsia="ja-JP"/>
        </w:rPr>
        <w:fldChar w:fldCharType="end"/>
      </w:r>
      <w:r w:rsidR="00EE7C3D">
        <w:rPr>
          <w:lang w:eastAsia="ja-JP"/>
        </w:rPr>
        <w:t xml:space="preserve">. </w:t>
      </w:r>
      <w:r w:rsidR="008828BE">
        <w:rPr>
          <w:lang w:eastAsia="ja-JP"/>
        </w:rPr>
        <w:t xml:space="preserve">Simulation assumptions </w:t>
      </w:r>
      <w:r w:rsidR="00EE7C3D">
        <w:rPr>
          <w:lang w:eastAsia="ja-JP"/>
        </w:rPr>
        <w:t xml:space="preserve">are </w:t>
      </w:r>
      <w:r w:rsidR="008828BE">
        <w:rPr>
          <w:lang w:eastAsia="ja-JP"/>
        </w:rPr>
        <w:t xml:space="preserve">according to </w:t>
      </w:r>
      <w:r w:rsidR="008828BE">
        <w:rPr>
          <w:lang w:eastAsia="ja-JP"/>
        </w:rPr>
        <w:fldChar w:fldCharType="begin"/>
      </w:r>
      <w:r w:rsidR="008828BE">
        <w:rPr>
          <w:lang w:eastAsia="ja-JP"/>
        </w:rPr>
        <w:instrText xml:space="preserve"> REF _Ref111048748 \h </w:instrText>
      </w:r>
      <w:r w:rsidR="008828BE">
        <w:rPr>
          <w:lang w:eastAsia="ja-JP"/>
        </w:rPr>
      </w:r>
      <w:r w:rsidR="008828BE">
        <w:rPr>
          <w:lang w:eastAsia="ja-JP"/>
        </w:rPr>
        <w:fldChar w:fldCharType="separate"/>
      </w:r>
      <w:r w:rsidR="001D7AF7">
        <w:t xml:space="preserve">Table </w:t>
      </w:r>
      <w:r w:rsidR="001D7AF7">
        <w:rPr>
          <w:noProof/>
        </w:rPr>
        <w:t>6</w:t>
      </w:r>
      <w:r w:rsidR="008828BE">
        <w:rPr>
          <w:lang w:eastAsia="ja-JP"/>
        </w:rPr>
        <w:fldChar w:fldCharType="end"/>
      </w:r>
      <w:r w:rsidR="008828BE">
        <w:rPr>
          <w:lang w:eastAsia="ja-JP"/>
        </w:rPr>
        <w:t>.</w:t>
      </w:r>
    </w:p>
    <w:p w14:paraId="0A39968B" w14:textId="77777777" w:rsidR="00E15AF0" w:rsidRDefault="00E15AF0" w:rsidP="00E15AF0">
      <w:pPr>
        <w:rPr>
          <w:lang w:eastAsia="en-GB"/>
        </w:rPr>
      </w:pPr>
    </w:p>
    <w:p w14:paraId="5E511867" w14:textId="6CD86614" w:rsidR="00E15AF0" w:rsidRDefault="00E15AF0" w:rsidP="00E15AF0">
      <w:pPr>
        <w:pStyle w:val="Caption"/>
        <w:keepNext/>
        <w:jc w:val="center"/>
      </w:pPr>
      <w:bookmarkStart w:id="82" w:name="_Ref141892253"/>
      <w:r>
        <w:t xml:space="preserve">Table </w:t>
      </w:r>
      <w:r>
        <w:fldChar w:fldCharType="begin"/>
      </w:r>
      <w:r>
        <w:instrText xml:space="preserve"> SEQ Table \* ARABIC </w:instrText>
      </w:r>
      <w:r>
        <w:fldChar w:fldCharType="separate"/>
      </w:r>
      <w:r w:rsidR="001D7AF7">
        <w:rPr>
          <w:noProof/>
        </w:rPr>
        <w:t>7</w:t>
      </w:r>
      <w:r>
        <w:fldChar w:fldCharType="end"/>
      </w:r>
      <w:bookmarkEnd w:id="82"/>
      <w:r>
        <w:t xml:space="preserve">: SNR at 2% PUSCH BLER with 20 </w:t>
      </w:r>
      <w:r w:rsidRPr="007F6E61">
        <w:t>slot repetitions.</w:t>
      </w:r>
    </w:p>
    <w:tbl>
      <w:tblPr>
        <w:tblStyle w:val="TableGrid"/>
        <w:tblW w:w="7632" w:type="dxa"/>
        <w:jc w:val="center"/>
        <w:tblLook w:val="04A0" w:firstRow="1" w:lastRow="0" w:firstColumn="1" w:lastColumn="0" w:noHBand="0" w:noVBand="1"/>
      </w:tblPr>
      <w:tblGrid>
        <w:gridCol w:w="1090"/>
        <w:gridCol w:w="1090"/>
        <w:gridCol w:w="1090"/>
        <w:gridCol w:w="1091"/>
        <w:gridCol w:w="1090"/>
        <w:gridCol w:w="1090"/>
        <w:gridCol w:w="1091"/>
      </w:tblGrid>
      <w:tr w:rsidR="006E0CFF" w:rsidRPr="00C86EC8" w14:paraId="3DFCF358" w14:textId="77777777" w:rsidTr="006E0CFF">
        <w:trPr>
          <w:jc w:val="center"/>
        </w:trPr>
        <w:tc>
          <w:tcPr>
            <w:tcW w:w="7632" w:type="dxa"/>
            <w:gridSpan w:val="7"/>
            <w:shd w:val="clear" w:color="auto" w:fill="D9E2F3" w:themeFill="accent1" w:themeFillTint="33"/>
          </w:tcPr>
          <w:p w14:paraId="7E4BD37A" w14:textId="77777777" w:rsidR="006E0CFF" w:rsidRPr="00C86EC8" w:rsidRDefault="006E0CFF">
            <w:pPr>
              <w:keepNext/>
              <w:jc w:val="both"/>
              <w:rPr>
                <w:sz w:val="20"/>
                <w:szCs w:val="20"/>
              </w:rPr>
            </w:pPr>
            <w:r w:rsidRPr="00C86EC8">
              <w:rPr>
                <w:sz w:val="20"/>
                <w:szCs w:val="20"/>
              </w:rPr>
              <w:t>TDW for DMRS bundling</w:t>
            </w:r>
          </w:p>
        </w:tc>
      </w:tr>
      <w:tr w:rsidR="006E0CFF" w:rsidRPr="00C86EC8" w14:paraId="3B9C60F3" w14:textId="77777777" w:rsidTr="006E0CFF">
        <w:trPr>
          <w:jc w:val="center"/>
        </w:trPr>
        <w:tc>
          <w:tcPr>
            <w:tcW w:w="1090" w:type="dxa"/>
            <w:shd w:val="clear" w:color="auto" w:fill="D9E2F3" w:themeFill="accent1" w:themeFillTint="33"/>
          </w:tcPr>
          <w:p w14:paraId="09496341" w14:textId="77777777" w:rsidR="006E0CFF" w:rsidRPr="00C86EC8" w:rsidRDefault="006E0CFF">
            <w:pPr>
              <w:keepNext/>
              <w:jc w:val="both"/>
              <w:rPr>
                <w:sz w:val="20"/>
                <w:szCs w:val="20"/>
              </w:rPr>
            </w:pPr>
            <w:r w:rsidRPr="00C86EC8">
              <w:rPr>
                <w:sz w:val="20"/>
                <w:szCs w:val="20"/>
              </w:rPr>
              <w:t>20</w:t>
            </w:r>
          </w:p>
        </w:tc>
        <w:tc>
          <w:tcPr>
            <w:tcW w:w="1090" w:type="dxa"/>
            <w:shd w:val="clear" w:color="auto" w:fill="D9E2F3" w:themeFill="accent1" w:themeFillTint="33"/>
          </w:tcPr>
          <w:p w14:paraId="5F716757" w14:textId="77777777" w:rsidR="006E0CFF" w:rsidRPr="00C86EC8" w:rsidRDefault="006E0CFF">
            <w:pPr>
              <w:keepNext/>
              <w:jc w:val="both"/>
              <w:rPr>
                <w:sz w:val="20"/>
                <w:szCs w:val="20"/>
              </w:rPr>
            </w:pPr>
            <w:r w:rsidRPr="00C86EC8">
              <w:rPr>
                <w:sz w:val="20"/>
                <w:szCs w:val="20"/>
              </w:rPr>
              <w:t>10</w:t>
            </w:r>
          </w:p>
        </w:tc>
        <w:tc>
          <w:tcPr>
            <w:tcW w:w="1090" w:type="dxa"/>
            <w:shd w:val="clear" w:color="auto" w:fill="D9E2F3" w:themeFill="accent1" w:themeFillTint="33"/>
          </w:tcPr>
          <w:p w14:paraId="1C964D53" w14:textId="77777777" w:rsidR="006E0CFF" w:rsidRPr="00C86EC8" w:rsidRDefault="006E0CFF">
            <w:pPr>
              <w:keepNext/>
              <w:jc w:val="both"/>
              <w:rPr>
                <w:sz w:val="20"/>
                <w:szCs w:val="20"/>
              </w:rPr>
            </w:pPr>
            <w:r w:rsidRPr="00C86EC8">
              <w:rPr>
                <w:sz w:val="20"/>
                <w:szCs w:val="20"/>
              </w:rPr>
              <w:t>7</w:t>
            </w:r>
          </w:p>
        </w:tc>
        <w:tc>
          <w:tcPr>
            <w:tcW w:w="1091" w:type="dxa"/>
            <w:shd w:val="clear" w:color="auto" w:fill="D9E2F3" w:themeFill="accent1" w:themeFillTint="33"/>
          </w:tcPr>
          <w:p w14:paraId="4D211F06" w14:textId="77777777" w:rsidR="006E0CFF" w:rsidRPr="00C86EC8" w:rsidRDefault="006E0CFF">
            <w:pPr>
              <w:keepNext/>
              <w:jc w:val="both"/>
              <w:rPr>
                <w:sz w:val="20"/>
                <w:szCs w:val="20"/>
              </w:rPr>
            </w:pPr>
            <w:r w:rsidRPr="00C86EC8">
              <w:rPr>
                <w:sz w:val="20"/>
                <w:szCs w:val="20"/>
              </w:rPr>
              <w:t>5</w:t>
            </w:r>
          </w:p>
        </w:tc>
        <w:tc>
          <w:tcPr>
            <w:tcW w:w="1090" w:type="dxa"/>
            <w:shd w:val="clear" w:color="auto" w:fill="D9E2F3" w:themeFill="accent1" w:themeFillTint="33"/>
          </w:tcPr>
          <w:p w14:paraId="0AB01A06" w14:textId="77777777" w:rsidR="006E0CFF" w:rsidRPr="00C86EC8" w:rsidRDefault="006E0CFF">
            <w:pPr>
              <w:keepNext/>
              <w:jc w:val="both"/>
              <w:rPr>
                <w:sz w:val="20"/>
                <w:szCs w:val="20"/>
              </w:rPr>
            </w:pPr>
            <w:r w:rsidRPr="00C86EC8">
              <w:rPr>
                <w:sz w:val="20"/>
                <w:szCs w:val="20"/>
              </w:rPr>
              <w:t>4</w:t>
            </w:r>
          </w:p>
        </w:tc>
        <w:tc>
          <w:tcPr>
            <w:tcW w:w="1090" w:type="dxa"/>
            <w:shd w:val="clear" w:color="auto" w:fill="D9E2F3" w:themeFill="accent1" w:themeFillTint="33"/>
          </w:tcPr>
          <w:p w14:paraId="20E320CA" w14:textId="77777777" w:rsidR="006E0CFF" w:rsidRPr="00C86EC8" w:rsidRDefault="006E0CFF">
            <w:pPr>
              <w:keepNext/>
              <w:jc w:val="both"/>
              <w:rPr>
                <w:sz w:val="20"/>
                <w:szCs w:val="20"/>
              </w:rPr>
            </w:pPr>
            <w:r w:rsidRPr="00C86EC8">
              <w:rPr>
                <w:sz w:val="20"/>
                <w:szCs w:val="20"/>
              </w:rPr>
              <w:t>2</w:t>
            </w:r>
          </w:p>
        </w:tc>
        <w:tc>
          <w:tcPr>
            <w:tcW w:w="1091" w:type="dxa"/>
            <w:shd w:val="clear" w:color="auto" w:fill="D9E2F3" w:themeFill="accent1" w:themeFillTint="33"/>
          </w:tcPr>
          <w:p w14:paraId="446D993C" w14:textId="77777777" w:rsidR="006E0CFF" w:rsidRPr="00C86EC8" w:rsidRDefault="006E0CFF">
            <w:pPr>
              <w:keepNext/>
              <w:jc w:val="both"/>
              <w:rPr>
                <w:sz w:val="20"/>
                <w:szCs w:val="20"/>
              </w:rPr>
            </w:pPr>
            <w:r w:rsidRPr="00C86EC8">
              <w:rPr>
                <w:sz w:val="20"/>
                <w:szCs w:val="20"/>
              </w:rPr>
              <w:t>No bundling</w:t>
            </w:r>
          </w:p>
        </w:tc>
      </w:tr>
      <w:tr w:rsidR="006E0CFF" w:rsidRPr="00C86EC8" w14:paraId="17F501E9" w14:textId="77777777" w:rsidTr="006E0CFF">
        <w:trPr>
          <w:jc w:val="center"/>
        </w:trPr>
        <w:tc>
          <w:tcPr>
            <w:tcW w:w="1090" w:type="dxa"/>
          </w:tcPr>
          <w:p w14:paraId="298EA8EA" w14:textId="77777777" w:rsidR="006E0CFF" w:rsidRPr="00C86EC8" w:rsidRDefault="006E0CFF">
            <w:pPr>
              <w:keepNext/>
              <w:jc w:val="both"/>
              <w:rPr>
                <w:sz w:val="20"/>
                <w:szCs w:val="20"/>
              </w:rPr>
            </w:pPr>
            <w:r w:rsidRPr="00C86EC8">
              <w:rPr>
                <w:sz w:val="20"/>
                <w:szCs w:val="20"/>
              </w:rPr>
              <w:t>-4.1</w:t>
            </w:r>
          </w:p>
        </w:tc>
        <w:tc>
          <w:tcPr>
            <w:tcW w:w="1090" w:type="dxa"/>
          </w:tcPr>
          <w:p w14:paraId="60F2D33A" w14:textId="77777777" w:rsidR="006E0CFF" w:rsidRPr="00C86EC8" w:rsidRDefault="006E0CFF">
            <w:pPr>
              <w:keepNext/>
              <w:jc w:val="both"/>
              <w:rPr>
                <w:sz w:val="20"/>
                <w:szCs w:val="20"/>
              </w:rPr>
            </w:pPr>
            <w:r w:rsidRPr="00C86EC8">
              <w:rPr>
                <w:sz w:val="20"/>
                <w:szCs w:val="20"/>
              </w:rPr>
              <w:t>-3.4</w:t>
            </w:r>
          </w:p>
        </w:tc>
        <w:tc>
          <w:tcPr>
            <w:tcW w:w="1090" w:type="dxa"/>
          </w:tcPr>
          <w:p w14:paraId="5E9E3714" w14:textId="77777777" w:rsidR="006E0CFF" w:rsidRPr="00C86EC8" w:rsidRDefault="006E0CFF">
            <w:pPr>
              <w:keepNext/>
              <w:jc w:val="both"/>
              <w:rPr>
                <w:sz w:val="20"/>
                <w:szCs w:val="20"/>
              </w:rPr>
            </w:pPr>
            <w:r w:rsidRPr="00C86EC8">
              <w:rPr>
                <w:sz w:val="20"/>
                <w:szCs w:val="20"/>
              </w:rPr>
              <w:t>-3.3</w:t>
            </w:r>
          </w:p>
        </w:tc>
        <w:tc>
          <w:tcPr>
            <w:tcW w:w="1091" w:type="dxa"/>
          </w:tcPr>
          <w:p w14:paraId="76B3E064" w14:textId="77777777" w:rsidR="006E0CFF" w:rsidRPr="00C86EC8" w:rsidRDefault="006E0CFF">
            <w:pPr>
              <w:keepNext/>
              <w:jc w:val="both"/>
              <w:rPr>
                <w:sz w:val="20"/>
                <w:szCs w:val="20"/>
              </w:rPr>
            </w:pPr>
            <w:r w:rsidRPr="00C86EC8">
              <w:rPr>
                <w:sz w:val="20"/>
                <w:szCs w:val="20"/>
              </w:rPr>
              <w:t>-3.1</w:t>
            </w:r>
          </w:p>
        </w:tc>
        <w:tc>
          <w:tcPr>
            <w:tcW w:w="1090" w:type="dxa"/>
          </w:tcPr>
          <w:p w14:paraId="6DB44C45" w14:textId="77777777" w:rsidR="006E0CFF" w:rsidRPr="00C86EC8" w:rsidRDefault="006E0CFF">
            <w:pPr>
              <w:keepNext/>
              <w:jc w:val="both"/>
              <w:rPr>
                <w:sz w:val="20"/>
                <w:szCs w:val="20"/>
              </w:rPr>
            </w:pPr>
            <w:r w:rsidRPr="00C86EC8">
              <w:rPr>
                <w:sz w:val="20"/>
                <w:szCs w:val="20"/>
              </w:rPr>
              <w:t>-2.9</w:t>
            </w:r>
          </w:p>
        </w:tc>
        <w:tc>
          <w:tcPr>
            <w:tcW w:w="1090" w:type="dxa"/>
          </w:tcPr>
          <w:p w14:paraId="38DEDB4B" w14:textId="77777777" w:rsidR="006E0CFF" w:rsidRPr="00C86EC8" w:rsidRDefault="006E0CFF">
            <w:pPr>
              <w:keepNext/>
              <w:jc w:val="both"/>
              <w:rPr>
                <w:sz w:val="20"/>
                <w:szCs w:val="20"/>
              </w:rPr>
            </w:pPr>
            <w:r w:rsidRPr="00C86EC8">
              <w:rPr>
                <w:sz w:val="20"/>
                <w:szCs w:val="20"/>
              </w:rPr>
              <w:t>-2.1</w:t>
            </w:r>
          </w:p>
        </w:tc>
        <w:tc>
          <w:tcPr>
            <w:tcW w:w="1091" w:type="dxa"/>
          </w:tcPr>
          <w:p w14:paraId="588F9932" w14:textId="77777777" w:rsidR="006E0CFF" w:rsidRPr="00C86EC8" w:rsidRDefault="006E0CFF">
            <w:pPr>
              <w:keepNext/>
              <w:jc w:val="both"/>
              <w:rPr>
                <w:sz w:val="20"/>
                <w:szCs w:val="20"/>
              </w:rPr>
            </w:pPr>
            <w:r w:rsidRPr="00C86EC8">
              <w:rPr>
                <w:sz w:val="20"/>
                <w:szCs w:val="20"/>
              </w:rPr>
              <w:t>-1.2</w:t>
            </w:r>
          </w:p>
        </w:tc>
      </w:tr>
    </w:tbl>
    <w:p w14:paraId="5425AC69" w14:textId="77777777" w:rsidR="00E15AF0" w:rsidRDefault="00E15AF0" w:rsidP="00E15AF0">
      <w:pPr>
        <w:rPr>
          <w:lang w:eastAsia="en-GB"/>
        </w:rPr>
      </w:pPr>
    </w:p>
    <w:p w14:paraId="4454205F" w14:textId="32EF53C8" w:rsidR="00E15AF0" w:rsidRDefault="00E15AF0" w:rsidP="00E15AF0">
      <w:pPr>
        <w:pStyle w:val="Caption"/>
        <w:keepNext/>
        <w:jc w:val="center"/>
      </w:pPr>
      <w:bookmarkStart w:id="83" w:name="_Ref141892255"/>
      <w:r>
        <w:lastRenderedPageBreak/>
        <w:t xml:space="preserve">Table </w:t>
      </w:r>
      <w:r>
        <w:fldChar w:fldCharType="begin"/>
      </w:r>
      <w:r>
        <w:instrText xml:space="preserve"> SEQ Table \* ARABIC </w:instrText>
      </w:r>
      <w:r>
        <w:fldChar w:fldCharType="separate"/>
      </w:r>
      <w:r w:rsidR="001D7AF7">
        <w:rPr>
          <w:noProof/>
        </w:rPr>
        <w:t>8</w:t>
      </w:r>
      <w:r>
        <w:fldChar w:fldCharType="end"/>
      </w:r>
      <w:bookmarkEnd w:id="83"/>
      <w:r>
        <w:t xml:space="preserve">: SNR at 2% PUSCH BLER with </w:t>
      </w:r>
      <w:r w:rsidRPr="007F6E61">
        <w:t>32 slot repetitions</w:t>
      </w:r>
      <w:r w:rsidR="00C141D6">
        <w:t xml:space="preserve"> and </w:t>
      </w:r>
      <w:r w:rsidR="00C141D6" w:rsidRPr="007F6E61">
        <w:t>2x voice frame aggregation</w:t>
      </w:r>
      <w:r w:rsidRPr="007F6E61">
        <w:t>.</w:t>
      </w:r>
    </w:p>
    <w:tbl>
      <w:tblPr>
        <w:tblStyle w:val="TableGrid"/>
        <w:tblW w:w="7638" w:type="dxa"/>
        <w:jc w:val="center"/>
        <w:tblLook w:val="04A0" w:firstRow="1" w:lastRow="0" w:firstColumn="1" w:lastColumn="0" w:noHBand="0" w:noVBand="1"/>
      </w:tblPr>
      <w:tblGrid>
        <w:gridCol w:w="1091"/>
        <w:gridCol w:w="1091"/>
        <w:gridCol w:w="1091"/>
        <w:gridCol w:w="1091"/>
        <w:gridCol w:w="1091"/>
        <w:gridCol w:w="1091"/>
        <w:gridCol w:w="1092"/>
      </w:tblGrid>
      <w:tr w:rsidR="006E0CFF" w14:paraId="75CE9C73" w14:textId="77777777" w:rsidTr="006E0CFF">
        <w:trPr>
          <w:jc w:val="center"/>
        </w:trPr>
        <w:tc>
          <w:tcPr>
            <w:tcW w:w="7638" w:type="dxa"/>
            <w:gridSpan w:val="7"/>
            <w:shd w:val="clear" w:color="auto" w:fill="D9E2F3" w:themeFill="accent1" w:themeFillTint="33"/>
          </w:tcPr>
          <w:p w14:paraId="18F122BE" w14:textId="77777777" w:rsidR="006E0CFF" w:rsidRDefault="006E0CFF">
            <w:pPr>
              <w:keepNext/>
              <w:jc w:val="both"/>
            </w:pPr>
            <w:r>
              <w:t>TDW for DMRS bundling</w:t>
            </w:r>
          </w:p>
        </w:tc>
      </w:tr>
      <w:tr w:rsidR="006E0CFF" w14:paraId="50F2B565" w14:textId="77777777" w:rsidTr="006E0CFF">
        <w:trPr>
          <w:jc w:val="center"/>
        </w:trPr>
        <w:tc>
          <w:tcPr>
            <w:tcW w:w="1091" w:type="dxa"/>
            <w:shd w:val="clear" w:color="auto" w:fill="D9E2F3" w:themeFill="accent1" w:themeFillTint="33"/>
          </w:tcPr>
          <w:p w14:paraId="5E5FD969" w14:textId="77777777" w:rsidR="006E0CFF" w:rsidRDefault="006E0CFF">
            <w:pPr>
              <w:keepNext/>
              <w:jc w:val="both"/>
            </w:pPr>
            <w:r>
              <w:t>32</w:t>
            </w:r>
          </w:p>
        </w:tc>
        <w:tc>
          <w:tcPr>
            <w:tcW w:w="1091" w:type="dxa"/>
            <w:shd w:val="clear" w:color="auto" w:fill="D9E2F3" w:themeFill="accent1" w:themeFillTint="33"/>
          </w:tcPr>
          <w:p w14:paraId="1E248762" w14:textId="77777777" w:rsidR="006E0CFF" w:rsidRDefault="006E0CFF">
            <w:pPr>
              <w:keepNext/>
              <w:jc w:val="both"/>
            </w:pPr>
            <w:r>
              <w:t>16</w:t>
            </w:r>
          </w:p>
        </w:tc>
        <w:tc>
          <w:tcPr>
            <w:tcW w:w="1091" w:type="dxa"/>
            <w:shd w:val="clear" w:color="auto" w:fill="D9E2F3" w:themeFill="accent1" w:themeFillTint="33"/>
          </w:tcPr>
          <w:p w14:paraId="7A6A8633" w14:textId="77777777" w:rsidR="006E0CFF" w:rsidRDefault="006E0CFF">
            <w:pPr>
              <w:keepNext/>
              <w:jc w:val="both"/>
            </w:pPr>
            <w:r>
              <w:t>11</w:t>
            </w:r>
          </w:p>
        </w:tc>
        <w:tc>
          <w:tcPr>
            <w:tcW w:w="1091" w:type="dxa"/>
            <w:shd w:val="clear" w:color="auto" w:fill="D9E2F3" w:themeFill="accent1" w:themeFillTint="33"/>
          </w:tcPr>
          <w:p w14:paraId="63AB5D4B" w14:textId="77777777" w:rsidR="006E0CFF" w:rsidRDefault="006E0CFF">
            <w:pPr>
              <w:keepNext/>
              <w:jc w:val="both"/>
            </w:pPr>
            <w:r>
              <w:t>8</w:t>
            </w:r>
          </w:p>
        </w:tc>
        <w:tc>
          <w:tcPr>
            <w:tcW w:w="1091" w:type="dxa"/>
            <w:shd w:val="clear" w:color="auto" w:fill="D9E2F3" w:themeFill="accent1" w:themeFillTint="33"/>
          </w:tcPr>
          <w:p w14:paraId="4026EF5F" w14:textId="77777777" w:rsidR="006E0CFF" w:rsidRDefault="006E0CFF">
            <w:pPr>
              <w:keepNext/>
              <w:jc w:val="both"/>
            </w:pPr>
            <w:r>
              <w:t>4</w:t>
            </w:r>
          </w:p>
        </w:tc>
        <w:tc>
          <w:tcPr>
            <w:tcW w:w="1091" w:type="dxa"/>
            <w:shd w:val="clear" w:color="auto" w:fill="D9E2F3" w:themeFill="accent1" w:themeFillTint="33"/>
          </w:tcPr>
          <w:p w14:paraId="30B9E348" w14:textId="77777777" w:rsidR="006E0CFF" w:rsidRDefault="006E0CFF">
            <w:pPr>
              <w:keepNext/>
              <w:jc w:val="both"/>
            </w:pPr>
            <w:r>
              <w:t>2</w:t>
            </w:r>
          </w:p>
        </w:tc>
        <w:tc>
          <w:tcPr>
            <w:tcW w:w="1092" w:type="dxa"/>
            <w:shd w:val="clear" w:color="auto" w:fill="D9E2F3" w:themeFill="accent1" w:themeFillTint="33"/>
          </w:tcPr>
          <w:p w14:paraId="66511DD7" w14:textId="77777777" w:rsidR="006E0CFF" w:rsidRDefault="006E0CFF">
            <w:pPr>
              <w:keepNext/>
              <w:jc w:val="both"/>
            </w:pPr>
            <w:r>
              <w:t>No bundling</w:t>
            </w:r>
          </w:p>
        </w:tc>
      </w:tr>
      <w:tr w:rsidR="006E0CFF" w14:paraId="75DAF0DC" w14:textId="77777777" w:rsidTr="006E0CFF">
        <w:trPr>
          <w:jc w:val="center"/>
        </w:trPr>
        <w:tc>
          <w:tcPr>
            <w:tcW w:w="1091" w:type="dxa"/>
          </w:tcPr>
          <w:p w14:paraId="645AE249" w14:textId="77777777" w:rsidR="006E0CFF" w:rsidRDefault="006E0CFF">
            <w:pPr>
              <w:keepNext/>
              <w:jc w:val="both"/>
            </w:pPr>
            <w:r w:rsidRPr="00061D78">
              <w:t>-4.6</w:t>
            </w:r>
          </w:p>
        </w:tc>
        <w:tc>
          <w:tcPr>
            <w:tcW w:w="1091" w:type="dxa"/>
          </w:tcPr>
          <w:p w14:paraId="0DA7E9E8" w14:textId="77777777" w:rsidR="006E0CFF" w:rsidRDefault="006E0CFF">
            <w:pPr>
              <w:keepNext/>
              <w:jc w:val="both"/>
            </w:pPr>
            <w:r w:rsidRPr="00061D78">
              <w:t>-4.2</w:t>
            </w:r>
          </w:p>
        </w:tc>
        <w:tc>
          <w:tcPr>
            <w:tcW w:w="1091" w:type="dxa"/>
          </w:tcPr>
          <w:p w14:paraId="7DC52585" w14:textId="77777777" w:rsidR="006E0CFF" w:rsidRDefault="006E0CFF">
            <w:pPr>
              <w:keepNext/>
              <w:jc w:val="both"/>
            </w:pPr>
            <w:r w:rsidRPr="00061D78">
              <w:t>-3.9</w:t>
            </w:r>
          </w:p>
        </w:tc>
        <w:tc>
          <w:tcPr>
            <w:tcW w:w="1091" w:type="dxa"/>
          </w:tcPr>
          <w:p w14:paraId="0F3D6105" w14:textId="77777777" w:rsidR="006E0CFF" w:rsidRDefault="006E0CFF">
            <w:pPr>
              <w:keepNext/>
              <w:jc w:val="both"/>
            </w:pPr>
            <w:r w:rsidRPr="00061D78">
              <w:t>-3.8</w:t>
            </w:r>
          </w:p>
        </w:tc>
        <w:tc>
          <w:tcPr>
            <w:tcW w:w="1091" w:type="dxa"/>
          </w:tcPr>
          <w:p w14:paraId="40BFC07A" w14:textId="77777777" w:rsidR="006E0CFF" w:rsidRDefault="006E0CFF">
            <w:pPr>
              <w:keepNext/>
              <w:jc w:val="both"/>
            </w:pPr>
            <w:r w:rsidRPr="00061D78">
              <w:t>-3.3</w:t>
            </w:r>
          </w:p>
        </w:tc>
        <w:tc>
          <w:tcPr>
            <w:tcW w:w="1091" w:type="dxa"/>
          </w:tcPr>
          <w:p w14:paraId="1747E2FD" w14:textId="77777777" w:rsidR="006E0CFF" w:rsidRDefault="006E0CFF">
            <w:pPr>
              <w:keepNext/>
              <w:jc w:val="both"/>
            </w:pPr>
            <w:r w:rsidRPr="00061D78">
              <w:t>-2.5</w:t>
            </w:r>
          </w:p>
        </w:tc>
        <w:tc>
          <w:tcPr>
            <w:tcW w:w="1092" w:type="dxa"/>
          </w:tcPr>
          <w:p w14:paraId="3BDBAF25" w14:textId="77777777" w:rsidR="006E0CFF" w:rsidRDefault="006E0CFF">
            <w:pPr>
              <w:keepNext/>
              <w:jc w:val="both"/>
            </w:pPr>
            <w:r w:rsidRPr="00061D78">
              <w:t>-1.4</w:t>
            </w:r>
          </w:p>
        </w:tc>
      </w:tr>
    </w:tbl>
    <w:p w14:paraId="3B3D254B" w14:textId="77777777" w:rsidR="00E15AF0" w:rsidRDefault="00E15AF0" w:rsidP="00E15AF0">
      <w:pPr>
        <w:jc w:val="both"/>
      </w:pPr>
    </w:p>
    <w:p w14:paraId="0D7F8144" w14:textId="2FB4D1CF" w:rsidR="006E0CFF" w:rsidRDefault="006E0CFF" w:rsidP="006E0CFF">
      <w:pPr>
        <w:pStyle w:val="Caption"/>
        <w:keepNext/>
        <w:jc w:val="center"/>
      </w:pPr>
      <w:bookmarkStart w:id="84" w:name="_Ref141893466"/>
      <w:r>
        <w:t xml:space="preserve">Table </w:t>
      </w:r>
      <w:r>
        <w:fldChar w:fldCharType="begin"/>
      </w:r>
      <w:r>
        <w:instrText xml:space="preserve"> SEQ Table \* ARABIC </w:instrText>
      </w:r>
      <w:r>
        <w:fldChar w:fldCharType="separate"/>
      </w:r>
      <w:r w:rsidR="001D7AF7">
        <w:rPr>
          <w:noProof/>
        </w:rPr>
        <w:t>9</w:t>
      </w:r>
      <w:r>
        <w:fldChar w:fldCharType="end"/>
      </w:r>
      <w:bookmarkEnd w:id="84"/>
      <w:r>
        <w:t xml:space="preserve">: SNR at 2% PUSCH BLER with 20 </w:t>
      </w:r>
      <w:r w:rsidRPr="007F6E61">
        <w:t>slot repetitions</w:t>
      </w:r>
      <w:r>
        <w:t xml:space="preserve"> and</w:t>
      </w:r>
      <w:r w:rsidR="000446FF">
        <w:t xml:space="preserve"> antenna switching after 10 slots</w:t>
      </w:r>
      <w:r w:rsidRPr="007F6E61">
        <w:t>.</w:t>
      </w:r>
    </w:p>
    <w:tbl>
      <w:tblPr>
        <w:tblStyle w:val="TableGrid"/>
        <w:tblW w:w="7632" w:type="dxa"/>
        <w:jc w:val="center"/>
        <w:tblLook w:val="04A0" w:firstRow="1" w:lastRow="0" w:firstColumn="1" w:lastColumn="0" w:noHBand="0" w:noVBand="1"/>
      </w:tblPr>
      <w:tblGrid>
        <w:gridCol w:w="1090"/>
        <w:gridCol w:w="1090"/>
        <w:gridCol w:w="1090"/>
        <w:gridCol w:w="1091"/>
        <w:gridCol w:w="1090"/>
        <w:gridCol w:w="1090"/>
        <w:gridCol w:w="1091"/>
      </w:tblGrid>
      <w:tr w:rsidR="000446FF" w:rsidRPr="00C86EC8" w14:paraId="07B7B499" w14:textId="77777777" w:rsidTr="000446FF">
        <w:trPr>
          <w:jc w:val="center"/>
        </w:trPr>
        <w:tc>
          <w:tcPr>
            <w:tcW w:w="7632" w:type="dxa"/>
            <w:gridSpan w:val="7"/>
            <w:shd w:val="clear" w:color="auto" w:fill="D9E2F3" w:themeFill="accent1" w:themeFillTint="33"/>
          </w:tcPr>
          <w:p w14:paraId="54FCF7B5" w14:textId="77777777" w:rsidR="000446FF" w:rsidRPr="00C86EC8" w:rsidRDefault="000446FF">
            <w:pPr>
              <w:keepNext/>
              <w:jc w:val="both"/>
              <w:rPr>
                <w:sz w:val="20"/>
                <w:szCs w:val="20"/>
              </w:rPr>
            </w:pPr>
            <w:r w:rsidRPr="00C86EC8">
              <w:rPr>
                <w:sz w:val="20"/>
                <w:szCs w:val="20"/>
              </w:rPr>
              <w:t>TDW for DMRS bundling</w:t>
            </w:r>
          </w:p>
        </w:tc>
      </w:tr>
      <w:tr w:rsidR="000446FF" w:rsidRPr="00C86EC8" w14:paraId="1C80EA78" w14:textId="77777777" w:rsidTr="000446FF">
        <w:trPr>
          <w:jc w:val="center"/>
        </w:trPr>
        <w:tc>
          <w:tcPr>
            <w:tcW w:w="1090" w:type="dxa"/>
            <w:shd w:val="clear" w:color="auto" w:fill="D9E2F3" w:themeFill="accent1" w:themeFillTint="33"/>
          </w:tcPr>
          <w:p w14:paraId="3ACD9038" w14:textId="77777777" w:rsidR="000446FF" w:rsidRPr="00C86EC8" w:rsidRDefault="000446FF">
            <w:pPr>
              <w:keepNext/>
              <w:jc w:val="both"/>
              <w:rPr>
                <w:sz w:val="20"/>
                <w:szCs w:val="20"/>
              </w:rPr>
            </w:pPr>
            <w:r w:rsidRPr="00C86EC8">
              <w:rPr>
                <w:sz w:val="20"/>
                <w:szCs w:val="20"/>
              </w:rPr>
              <w:t>20</w:t>
            </w:r>
          </w:p>
        </w:tc>
        <w:tc>
          <w:tcPr>
            <w:tcW w:w="1090" w:type="dxa"/>
            <w:shd w:val="clear" w:color="auto" w:fill="D9E2F3" w:themeFill="accent1" w:themeFillTint="33"/>
          </w:tcPr>
          <w:p w14:paraId="7B228291" w14:textId="77777777" w:rsidR="000446FF" w:rsidRPr="00C86EC8" w:rsidRDefault="000446FF">
            <w:pPr>
              <w:keepNext/>
              <w:jc w:val="both"/>
              <w:rPr>
                <w:sz w:val="20"/>
                <w:szCs w:val="20"/>
              </w:rPr>
            </w:pPr>
            <w:r w:rsidRPr="00C86EC8">
              <w:rPr>
                <w:sz w:val="20"/>
                <w:szCs w:val="20"/>
              </w:rPr>
              <w:t>10</w:t>
            </w:r>
          </w:p>
        </w:tc>
        <w:tc>
          <w:tcPr>
            <w:tcW w:w="1090" w:type="dxa"/>
            <w:shd w:val="clear" w:color="auto" w:fill="D9E2F3" w:themeFill="accent1" w:themeFillTint="33"/>
          </w:tcPr>
          <w:p w14:paraId="75F7E6CA" w14:textId="77777777" w:rsidR="000446FF" w:rsidRPr="00C86EC8" w:rsidRDefault="000446FF">
            <w:pPr>
              <w:keepNext/>
              <w:jc w:val="both"/>
              <w:rPr>
                <w:sz w:val="20"/>
                <w:szCs w:val="20"/>
              </w:rPr>
            </w:pPr>
            <w:r w:rsidRPr="00C86EC8">
              <w:rPr>
                <w:sz w:val="20"/>
                <w:szCs w:val="20"/>
              </w:rPr>
              <w:t>7</w:t>
            </w:r>
          </w:p>
        </w:tc>
        <w:tc>
          <w:tcPr>
            <w:tcW w:w="1091" w:type="dxa"/>
            <w:shd w:val="clear" w:color="auto" w:fill="D9E2F3" w:themeFill="accent1" w:themeFillTint="33"/>
          </w:tcPr>
          <w:p w14:paraId="425DC5CC" w14:textId="77777777" w:rsidR="000446FF" w:rsidRPr="00C86EC8" w:rsidRDefault="000446FF">
            <w:pPr>
              <w:keepNext/>
              <w:jc w:val="both"/>
              <w:rPr>
                <w:sz w:val="20"/>
                <w:szCs w:val="20"/>
              </w:rPr>
            </w:pPr>
            <w:r w:rsidRPr="00C86EC8">
              <w:rPr>
                <w:sz w:val="20"/>
                <w:szCs w:val="20"/>
              </w:rPr>
              <w:t>5</w:t>
            </w:r>
          </w:p>
        </w:tc>
        <w:tc>
          <w:tcPr>
            <w:tcW w:w="1090" w:type="dxa"/>
            <w:shd w:val="clear" w:color="auto" w:fill="D9E2F3" w:themeFill="accent1" w:themeFillTint="33"/>
          </w:tcPr>
          <w:p w14:paraId="227A0B09" w14:textId="77777777" w:rsidR="000446FF" w:rsidRPr="00C86EC8" w:rsidRDefault="000446FF">
            <w:pPr>
              <w:keepNext/>
              <w:jc w:val="both"/>
              <w:rPr>
                <w:sz w:val="20"/>
                <w:szCs w:val="20"/>
              </w:rPr>
            </w:pPr>
            <w:r w:rsidRPr="00C86EC8">
              <w:rPr>
                <w:sz w:val="20"/>
                <w:szCs w:val="20"/>
              </w:rPr>
              <w:t>4</w:t>
            </w:r>
          </w:p>
        </w:tc>
        <w:tc>
          <w:tcPr>
            <w:tcW w:w="1090" w:type="dxa"/>
            <w:shd w:val="clear" w:color="auto" w:fill="D9E2F3" w:themeFill="accent1" w:themeFillTint="33"/>
          </w:tcPr>
          <w:p w14:paraId="3F062FA3" w14:textId="77777777" w:rsidR="000446FF" w:rsidRPr="00C86EC8" w:rsidRDefault="000446FF">
            <w:pPr>
              <w:keepNext/>
              <w:jc w:val="both"/>
              <w:rPr>
                <w:sz w:val="20"/>
                <w:szCs w:val="20"/>
              </w:rPr>
            </w:pPr>
            <w:r w:rsidRPr="00C86EC8">
              <w:rPr>
                <w:sz w:val="20"/>
                <w:szCs w:val="20"/>
              </w:rPr>
              <w:t>2</w:t>
            </w:r>
          </w:p>
        </w:tc>
        <w:tc>
          <w:tcPr>
            <w:tcW w:w="1091" w:type="dxa"/>
            <w:shd w:val="clear" w:color="auto" w:fill="D9E2F3" w:themeFill="accent1" w:themeFillTint="33"/>
          </w:tcPr>
          <w:p w14:paraId="6B5E521C" w14:textId="77777777" w:rsidR="000446FF" w:rsidRPr="00C86EC8" w:rsidRDefault="000446FF">
            <w:pPr>
              <w:keepNext/>
              <w:jc w:val="both"/>
              <w:rPr>
                <w:sz w:val="20"/>
                <w:szCs w:val="20"/>
              </w:rPr>
            </w:pPr>
            <w:r w:rsidRPr="00C86EC8">
              <w:rPr>
                <w:sz w:val="20"/>
                <w:szCs w:val="20"/>
              </w:rPr>
              <w:t>No bundling</w:t>
            </w:r>
          </w:p>
        </w:tc>
      </w:tr>
      <w:tr w:rsidR="000446FF" w:rsidRPr="00C86EC8" w14:paraId="456311D7" w14:textId="77777777" w:rsidTr="000446FF">
        <w:trPr>
          <w:jc w:val="center"/>
        </w:trPr>
        <w:tc>
          <w:tcPr>
            <w:tcW w:w="1090" w:type="dxa"/>
          </w:tcPr>
          <w:p w14:paraId="1A8C7C7F" w14:textId="77777777" w:rsidR="000446FF" w:rsidRPr="00C86EC8" w:rsidRDefault="000446FF">
            <w:pPr>
              <w:jc w:val="both"/>
              <w:rPr>
                <w:sz w:val="20"/>
                <w:szCs w:val="20"/>
              </w:rPr>
            </w:pPr>
          </w:p>
        </w:tc>
        <w:tc>
          <w:tcPr>
            <w:tcW w:w="1090" w:type="dxa"/>
          </w:tcPr>
          <w:p w14:paraId="1A90C571" w14:textId="77777777" w:rsidR="000446FF" w:rsidRPr="00C86EC8" w:rsidRDefault="000446FF">
            <w:pPr>
              <w:jc w:val="both"/>
              <w:rPr>
                <w:sz w:val="20"/>
                <w:szCs w:val="20"/>
              </w:rPr>
            </w:pPr>
            <w:r w:rsidRPr="00C86EC8">
              <w:rPr>
                <w:sz w:val="20"/>
                <w:szCs w:val="20"/>
              </w:rPr>
              <w:t>-5.8</w:t>
            </w:r>
          </w:p>
        </w:tc>
        <w:tc>
          <w:tcPr>
            <w:tcW w:w="1090" w:type="dxa"/>
          </w:tcPr>
          <w:p w14:paraId="3EF34775" w14:textId="77777777" w:rsidR="000446FF" w:rsidRPr="00C86EC8" w:rsidRDefault="000446FF">
            <w:pPr>
              <w:jc w:val="both"/>
              <w:rPr>
                <w:sz w:val="20"/>
                <w:szCs w:val="20"/>
              </w:rPr>
            </w:pPr>
          </w:p>
        </w:tc>
        <w:tc>
          <w:tcPr>
            <w:tcW w:w="1091" w:type="dxa"/>
          </w:tcPr>
          <w:p w14:paraId="16093151" w14:textId="77777777" w:rsidR="000446FF" w:rsidRPr="00C86EC8" w:rsidRDefault="000446FF">
            <w:pPr>
              <w:jc w:val="both"/>
              <w:rPr>
                <w:sz w:val="20"/>
                <w:szCs w:val="20"/>
              </w:rPr>
            </w:pPr>
            <w:r w:rsidRPr="00C86EC8">
              <w:rPr>
                <w:sz w:val="20"/>
                <w:szCs w:val="20"/>
              </w:rPr>
              <w:t>-5.5</w:t>
            </w:r>
          </w:p>
        </w:tc>
        <w:tc>
          <w:tcPr>
            <w:tcW w:w="1090" w:type="dxa"/>
          </w:tcPr>
          <w:p w14:paraId="79B5B3C8" w14:textId="77777777" w:rsidR="000446FF" w:rsidRPr="00C86EC8" w:rsidRDefault="000446FF">
            <w:pPr>
              <w:jc w:val="both"/>
              <w:rPr>
                <w:sz w:val="20"/>
                <w:szCs w:val="20"/>
              </w:rPr>
            </w:pPr>
          </w:p>
        </w:tc>
        <w:tc>
          <w:tcPr>
            <w:tcW w:w="1090" w:type="dxa"/>
          </w:tcPr>
          <w:p w14:paraId="4ABF0B2C" w14:textId="77777777" w:rsidR="000446FF" w:rsidRPr="00C86EC8" w:rsidRDefault="000446FF">
            <w:pPr>
              <w:jc w:val="both"/>
              <w:rPr>
                <w:sz w:val="20"/>
                <w:szCs w:val="20"/>
              </w:rPr>
            </w:pPr>
            <w:r w:rsidRPr="00C86EC8">
              <w:rPr>
                <w:sz w:val="20"/>
                <w:szCs w:val="20"/>
              </w:rPr>
              <w:t>-4.5</w:t>
            </w:r>
          </w:p>
        </w:tc>
        <w:tc>
          <w:tcPr>
            <w:tcW w:w="1091" w:type="dxa"/>
          </w:tcPr>
          <w:p w14:paraId="1E1C7938" w14:textId="77777777" w:rsidR="000446FF" w:rsidRPr="00C86EC8" w:rsidRDefault="000446FF">
            <w:pPr>
              <w:jc w:val="both"/>
              <w:rPr>
                <w:sz w:val="20"/>
                <w:szCs w:val="20"/>
              </w:rPr>
            </w:pPr>
            <w:r w:rsidRPr="00C86EC8">
              <w:rPr>
                <w:sz w:val="20"/>
                <w:szCs w:val="20"/>
              </w:rPr>
              <w:t>-3.4</w:t>
            </w:r>
          </w:p>
        </w:tc>
      </w:tr>
    </w:tbl>
    <w:p w14:paraId="2A3339B5" w14:textId="77777777" w:rsidR="00E15AF0" w:rsidRDefault="00E15AF0" w:rsidP="00BE68C8">
      <w:pPr>
        <w:rPr>
          <w:lang w:eastAsia="ja-JP"/>
        </w:rPr>
      </w:pPr>
    </w:p>
    <w:p w14:paraId="6A26EF64" w14:textId="774467C9" w:rsidR="006E0CFF" w:rsidRDefault="006E0CFF" w:rsidP="006E0CFF">
      <w:pPr>
        <w:pStyle w:val="Caption"/>
        <w:keepNext/>
        <w:jc w:val="center"/>
      </w:pPr>
      <w:bookmarkStart w:id="85" w:name="_Ref141893467"/>
      <w:r>
        <w:t xml:space="preserve">Table </w:t>
      </w:r>
      <w:r>
        <w:fldChar w:fldCharType="begin"/>
      </w:r>
      <w:r>
        <w:instrText xml:space="preserve"> SEQ Table \* ARABIC </w:instrText>
      </w:r>
      <w:r>
        <w:fldChar w:fldCharType="separate"/>
      </w:r>
      <w:r w:rsidR="001D7AF7">
        <w:rPr>
          <w:noProof/>
        </w:rPr>
        <w:t>10</w:t>
      </w:r>
      <w:r>
        <w:fldChar w:fldCharType="end"/>
      </w:r>
      <w:bookmarkEnd w:id="85"/>
      <w:r>
        <w:t>: SNR at 2% PUSCH BLER with</w:t>
      </w:r>
      <w:r w:rsidR="000446FF">
        <w:t xml:space="preserve"> </w:t>
      </w:r>
      <w:r w:rsidRPr="007F6E61">
        <w:t>32 slot repetitions</w:t>
      </w:r>
      <w:r w:rsidR="00C141D6">
        <w:t xml:space="preserve">, </w:t>
      </w:r>
      <w:r w:rsidR="00C141D6" w:rsidRPr="007F6E61">
        <w:t>2x voice frame aggregation</w:t>
      </w:r>
      <w:r w:rsidR="000446FF">
        <w:t xml:space="preserve"> and antenna switching after 16 slots</w:t>
      </w:r>
      <w:r w:rsidRPr="007F6E61">
        <w:t>.</w:t>
      </w:r>
    </w:p>
    <w:tbl>
      <w:tblPr>
        <w:tblStyle w:val="TableGrid"/>
        <w:tblW w:w="7638" w:type="dxa"/>
        <w:jc w:val="center"/>
        <w:tblLook w:val="04A0" w:firstRow="1" w:lastRow="0" w:firstColumn="1" w:lastColumn="0" w:noHBand="0" w:noVBand="1"/>
      </w:tblPr>
      <w:tblGrid>
        <w:gridCol w:w="1091"/>
        <w:gridCol w:w="1091"/>
        <w:gridCol w:w="1091"/>
        <w:gridCol w:w="1091"/>
        <w:gridCol w:w="1091"/>
        <w:gridCol w:w="1091"/>
        <w:gridCol w:w="1092"/>
      </w:tblGrid>
      <w:tr w:rsidR="000446FF" w14:paraId="1BD1EDBD" w14:textId="77777777" w:rsidTr="000446FF">
        <w:trPr>
          <w:jc w:val="center"/>
        </w:trPr>
        <w:tc>
          <w:tcPr>
            <w:tcW w:w="7638" w:type="dxa"/>
            <w:gridSpan w:val="7"/>
            <w:shd w:val="clear" w:color="auto" w:fill="D9E2F3" w:themeFill="accent1" w:themeFillTint="33"/>
          </w:tcPr>
          <w:p w14:paraId="7F4BD907" w14:textId="77777777" w:rsidR="000446FF" w:rsidRDefault="000446FF">
            <w:pPr>
              <w:keepNext/>
              <w:jc w:val="both"/>
            </w:pPr>
            <w:r>
              <w:t>TDW for DMRS bundling</w:t>
            </w:r>
          </w:p>
        </w:tc>
      </w:tr>
      <w:tr w:rsidR="000446FF" w14:paraId="5E6762E5" w14:textId="77777777" w:rsidTr="000446FF">
        <w:trPr>
          <w:jc w:val="center"/>
        </w:trPr>
        <w:tc>
          <w:tcPr>
            <w:tcW w:w="1091" w:type="dxa"/>
            <w:shd w:val="clear" w:color="auto" w:fill="D9E2F3" w:themeFill="accent1" w:themeFillTint="33"/>
          </w:tcPr>
          <w:p w14:paraId="35CEDD37" w14:textId="77777777" w:rsidR="000446FF" w:rsidRDefault="000446FF">
            <w:pPr>
              <w:keepNext/>
              <w:jc w:val="both"/>
            </w:pPr>
            <w:r>
              <w:t>32</w:t>
            </w:r>
          </w:p>
        </w:tc>
        <w:tc>
          <w:tcPr>
            <w:tcW w:w="1091" w:type="dxa"/>
            <w:shd w:val="clear" w:color="auto" w:fill="D9E2F3" w:themeFill="accent1" w:themeFillTint="33"/>
          </w:tcPr>
          <w:p w14:paraId="5C0966AA" w14:textId="77777777" w:rsidR="000446FF" w:rsidRDefault="000446FF">
            <w:pPr>
              <w:keepNext/>
              <w:jc w:val="both"/>
            </w:pPr>
            <w:r>
              <w:t>16</w:t>
            </w:r>
          </w:p>
        </w:tc>
        <w:tc>
          <w:tcPr>
            <w:tcW w:w="1091" w:type="dxa"/>
            <w:shd w:val="clear" w:color="auto" w:fill="D9E2F3" w:themeFill="accent1" w:themeFillTint="33"/>
          </w:tcPr>
          <w:p w14:paraId="6FB45FDF" w14:textId="77777777" w:rsidR="000446FF" w:rsidRDefault="000446FF">
            <w:pPr>
              <w:keepNext/>
              <w:jc w:val="both"/>
            </w:pPr>
            <w:r>
              <w:t>11</w:t>
            </w:r>
          </w:p>
        </w:tc>
        <w:tc>
          <w:tcPr>
            <w:tcW w:w="1091" w:type="dxa"/>
            <w:shd w:val="clear" w:color="auto" w:fill="D9E2F3" w:themeFill="accent1" w:themeFillTint="33"/>
          </w:tcPr>
          <w:p w14:paraId="75CEDF3A" w14:textId="77777777" w:rsidR="000446FF" w:rsidRDefault="000446FF">
            <w:pPr>
              <w:keepNext/>
              <w:jc w:val="both"/>
            </w:pPr>
            <w:r>
              <w:t>8</w:t>
            </w:r>
          </w:p>
        </w:tc>
        <w:tc>
          <w:tcPr>
            <w:tcW w:w="1091" w:type="dxa"/>
            <w:shd w:val="clear" w:color="auto" w:fill="D9E2F3" w:themeFill="accent1" w:themeFillTint="33"/>
          </w:tcPr>
          <w:p w14:paraId="1C569F98" w14:textId="77777777" w:rsidR="000446FF" w:rsidRDefault="000446FF">
            <w:pPr>
              <w:keepNext/>
              <w:jc w:val="both"/>
            </w:pPr>
            <w:r>
              <w:t>4</w:t>
            </w:r>
          </w:p>
        </w:tc>
        <w:tc>
          <w:tcPr>
            <w:tcW w:w="1091" w:type="dxa"/>
            <w:shd w:val="clear" w:color="auto" w:fill="D9E2F3" w:themeFill="accent1" w:themeFillTint="33"/>
          </w:tcPr>
          <w:p w14:paraId="423556DF" w14:textId="77777777" w:rsidR="000446FF" w:rsidRDefault="000446FF">
            <w:pPr>
              <w:keepNext/>
              <w:jc w:val="both"/>
            </w:pPr>
            <w:r>
              <w:t>2</w:t>
            </w:r>
          </w:p>
        </w:tc>
        <w:tc>
          <w:tcPr>
            <w:tcW w:w="1092" w:type="dxa"/>
            <w:shd w:val="clear" w:color="auto" w:fill="D9E2F3" w:themeFill="accent1" w:themeFillTint="33"/>
          </w:tcPr>
          <w:p w14:paraId="13527BE3" w14:textId="77777777" w:rsidR="000446FF" w:rsidRDefault="000446FF">
            <w:pPr>
              <w:keepNext/>
              <w:jc w:val="both"/>
            </w:pPr>
            <w:r>
              <w:t>No bundling</w:t>
            </w:r>
          </w:p>
        </w:tc>
      </w:tr>
      <w:tr w:rsidR="000446FF" w14:paraId="74DDD917" w14:textId="77777777" w:rsidTr="000446FF">
        <w:trPr>
          <w:jc w:val="center"/>
        </w:trPr>
        <w:tc>
          <w:tcPr>
            <w:tcW w:w="1091" w:type="dxa"/>
          </w:tcPr>
          <w:p w14:paraId="640F8074" w14:textId="77777777" w:rsidR="000446FF" w:rsidRDefault="000446FF">
            <w:pPr>
              <w:jc w:val="both"/>
            </w:pPr>
          </w:p>
        </w:tc>
        <w:tc>
          <w:tcPr>
            <w:tcW w:w="1091" w:type="dxa"/>
          </w:tcPr>
          <w:p w14:paraId="41BFD5C1" w14:textId="77777777" w:rsidR="000446FF" w:rsidRDefault="000446FF">
            <w:pPr>
              <w:jc w:val="both"/>
            </w:pPr>
            <w:r>
              <w:t>-6.2</w:t>
            </w:r>
          </w:p>
        </w:tc>
        <w:tc>
          <w:tcPr>
            <w:tcW w:w="1091" w:type="dxa"/>
          </w:tcPr>
          <w:p w14:paraId="7778315D" w14:textId="77777777" w:rsidR="000446FF" w:rsidRDefault="000446FF">
            <w:pPr>
              <w:jc w:val="both"/>
            </w:pPr>
          </w:p>
        </w:tc>
        <w:tc>
          <w:tcPr>
            <w:tcW w:w="1091" w:type="dxa"/>
          </w:tcPr>
          <w:p w14:paraId="590ABE56" w14:textId="77777777" w:rsidR="000446FF" w:rsidRDefault="000446FF">
            <w:pPr>
              <w:jc w:val="both"/>
            </w:pPr>
            <w:r>
              <w:t>-5.9</w:t>
            </w:r>
          </w:p>
        </w:tc>
        <w:tc>
          <w:tcPr>
            <w:tcW w:w="1091" w:type="dxa"/>
          </w:tcPr>
          <w:p w14:paraId="0C34C555" w14:textId="77777777" w:rsidR="000446FF" w:rsidRDefault="000446FF">
            <w:pPr>
              <w:jc w:val="both"/>
            </w:pPr>
            <w:r>
              <w:t>-5.4</w:t>
            </w:r>
          </w:p>
        </w:tc>
        <w:tc>
          <w:tcPr>
            <w:tcW w:w="1091" w:type="dxa"/>
          </w:tcPr>
          <w:p w14:paraId="5F830A6B" w14:textId="77777777" w:rsidR="000446FF" w:rsidRDefault="000446FF">
            <w:pPr>
              <w:jc w:val="both"/>
            </w:pPr>
            <w:r>
              <w:t>-4.7</w:t>
            </w:r>
          </w:p>
        </w:tc>
        <w:tc>
          <w:tcPr>
            <w:tcW w:w="1092" w:type="dxa"/>
          </w:tcPr>
          <w:p w14:paraId="4133A215" w14:textId="77777777" w:rsidR="000446FF" w:rsidRDefault="000446FF">
            <w:pPr>
              <w:jc w:val="both"/>
            </w:pPr>
            <w:r>
              <w:t>-3.6</w:t>
            </w:r>
          </w:p>
        </w:tc>
      </w:tr>
    </w:tbl>
    <w:p w14:paraId="0EAEFCDA" w14:textId="77777777" w:rsidR="006E0CFF" w:rsidRPr="001B75BD" w:rsidRDefault="006E0CFF" w:rsidP="00BE68C8">
      <w:pPr>
        <w:rPr>
          <w:lang w:eastAsia="ja-JP"/>
        </w:rPr>
      </w:pPr>
    </w:p>
    <w:p w14:paraId="66F9C47D" w14:textId="77777777" w:rsidR="00A95781" w:rsidRDefault="00A95781" w:rsidP="00A95781">
      <w:pPr>
        <w:keepNext/>
        <w:jc w:val="center"/>
      </w:pPr>
      <w:r>
        <w:rPr>
          <w:noProof/>
        </w:rPr>
        <w:drawing>
          <wp:inline distT="0" distB="0" distL="0" distR="0" wp14:anchorId="5342F83F" wp14:editId="4B3A7947">
            <wp:extent cx="4320000" cy="3240000"/>
            <wp:effectExtent l="0" t="0" r="4445" b="0"/>
            <wp:docPr id="13" name="Picture 13"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line, diagram, plo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16F3E3A0" w14:textId="3AD9E36D" w:rsidR="00A95781" w:rsidRDefault="00A95781" w:rsidP="00A95781">
      <w:pPr>
        <w:pStyle w:val="Caption"/>
        <w:jc w:val="center"/>
      </w:pPr>
      <w:bookmarkStart w:id="86" w:name="_Ref138242726"/>
      <w:r>
        <w:t xml:space="preserve">Figure </w:t>
      </w:r>
      <w:r>
        <w:fldChar w:fldCharType="begin"/>
      </w:r>
      <w:r>
        <w:instrText xml:space="preserve"> SEQ Figure \* ARABIC </w:instrText>
      </w:r>
      <w:r>
        <w:fldChar w:fldCharType="separate"/>
      </w:r>
      <w:r w:rsidR="001D7AF7">
        <w:rPr>
          <w:noProof/>
        </w:rPr>
        <w:t>7</w:t>
      </w:r>
      <w:r>
        <w:fldChar w:fldCharType="end"/>
      </w:r>
      <w:bookmarkEnd w:id="86"/>
      <w:r>
        <w:t>: PUSCH BLER with 20 slot repetitions.</w:t>
      </w:r>
    </w:p>
    <w:p w14:paraId="25704067" w14:textId="77777777" w:rsidR="00A95781" w:rsidRDefault="00A95781" w:rsidP="00A95781"/>
    <w:p w14:paraId="5E6369A3" w14:textId="77777777" w:rsidR="00A95781" w:rsidRPr="00590D46" w:rsidRDefault="00A95781" w:rsidP="00A95781">
      <w:pPr>
        <w:keepNext/>
        <w:jc w:val="center"/>
        <w:rPr>
          <w:lang w:eastAsia="en-GB"/>
        </w:rPr>
      </w:pPr>
      <w:r>
        <w:rPr>
          <w:noProof/>
          <w:lang w:eastAsia="en-GB"/>
        </w:rPr>
        <w:lastRenderedPageBreak/>
        <w:drawing>
          <wp:inline distT="0" distB="0" distL="0" distR="0" wp14:anchorId="1D4B8451" wp14:editId="751FE400">
            <wp:extent cx="4320000" cy="3240000"/>
            <wp:effectExtent l="0" t="0" r="4445" b="0"/>
            <wp:docPr id="14" name="Picture 14"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 line, diagram, plo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26D8713A" w14:textId="7BFA2F75" w:rsidR="00A95781" w:rsidRDefault="00A95781" w:rsidP="00A95781">
      <w:pPr>
        <w:pStyle w:val="Caption"/>
        <w:jc w:val="center"/>
      </w:pPr>
      <w:bookmarkStart w:id="87" w:name="_Ref138242728"/>
      <w:r>
        <w:t xml:space="preserve">Figure </w:t>
      </w:r>
      <w:r>
        <w:fldChar w:fldCharType="begin"/>
      </w:r>
      <w:r>
        <w:instrText xml:space="preserve"> SEQ Figure \* ARABIC </w:instrText>
      </w:r>
      <w:r>
        <w:fldChar w:fldCharType="separate"/>
      </w:r>
      <w:r w:rsidR="001D7AF7">
        <w:rPr>
          <w:noProof/>
        </w:rPr>
        <w:t>8</w:t>
      </w:r>
      <w:r>
        <w:fldChar w:fldCharType="end"/>
      </w:r>
      <w:bookmarkEnd w:id="87"/>
      <w:r>
        <w:t>: PUSCH BLER with 20 slot repetitions and antenna switching.</w:t>
      </w:r>
    </w:p>
    <w:p w14:paraId="587C7DD5" w14:textId="77777777" w:rsidR="00A95781" w:rsidRDefault="00A95781" w:rsidP="00A95781">
      <w:pPr>
        <w:jc w:val="both"/>
      </w:pPr>
    </w:p>
    <w:p w14:paraId="3AF44453" w14:textId="77777777" w:rsidR="00A95781" w:rsidRDefault="00A95781" w:rsidP="00A95781">
      <w:pPr>
        <w:jc w:val="both"/>
      </w:pPr>
    </w:p>
    <w:p w14:paraId="47EDE5DD" w14:textId="77777777" w:rsidR="00A95781" w:rsidRDefault="00A95781" w:rsidP="00A95781">
      <w:pPr>
        <w:keepNext/>
        <w:jc w:val="center"/>
      </w:pPr>
      <w:r>
        <w:rPr>
          <w:noProof/>
        </w:rPr>
        <w:drawing>
          <wp:inline distT="0" distB="0" distL="0" distR="0" wp14:anchorId="637AC644" wp14:editId="7814F8B0">
            <wp:extent cx="4320000" cy="3240000"/>
            <wp:effectExtent l="0" t="0" r="4445" b="0"/>
            <wp:docPr id="6" name="Picture 6"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line, diagram, plo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0C983497" w14:textId="75D9422A" w:rsidR="00A95781" w:rsidRDefault="00A95781" w:rsidP="00A95781">
      <w:pPr>
        <w:pStyle w:val="Caption"/>
        <w:jc w:val="center"/>
      </w:pPr>
      <w:bookmarkStart w:id="88" w:name="_Ref138242729"/>
      <w:r>
        <w:t xml:space="preserve">Figure </w:t>
      </w:r>
      <w:r>
        <w:fldChar w:fldCharType="begin"/>
      </w:r>
      <w:r>
        <w:instrText xml:space="preserve"> SEQ Figure \* ARABIC </w:instrText>
      </w:r>
      <w:r>
        <w:fldChar w:fldCharType="separate"/>
      </w:r>
      <w:r w:rsidR="001D7AF7">
        <w:rPr>
          <w:noProof/>
        </w:rPr>
        <w:t>9</w:t>
      </w:r>
      <w:r>
        <w:fldChar w:fldCharType="end"/>
      </w:r>
      <w:bookmarkEnd w:id="88"/>
      <w:r>
        <w:t>: PUSCH BLER with 2x voice frame aggregation and 32 slot repetitions.</w:t>
      </w:r>
    </w:p>
    <w:p w14:paraId="46264E83" w14:textId="77777777" w:rsidR="00A95781" w:rsidRDefault="00A95781" w:rsidP="00A95781">
      <w:pPr>
        <w:pStyle w:val="Caption"/>
        <w:keepNext/>
        <w:jc w:val="center"/>
      </w:pPr>
      <w:r>
        <w:rPr>
          <w:noProof/>
        </w:rPr>
        <w:lastRenderedPageBreak/>
        <w:drawing>
          <wp:inline distT="0" distB="0" distL="0" distR="0" wp14:anchorId="57957DE8" wp14:editId="1D0C24CB">
            <wp:extent cx="4320000" cy="3240000"/>
            <wp:effectExtent l="0" t="0" r="4445" b="0"/>
            <wp:docPr id="10" name="Picture 10"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diagram, plo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469EC045" w14:textId="0EEA8ED8" w:rsidR="00A95781" w:rsidRDefault="00A95781" w:rsidP="00A95781">
      <w:pPr>
        <w:pStyle w:val="Caption"/>
        <w:jc w:val="center"/>
      </w:pPr>
      <w:bookmarkStart w:id="89" w:name="_Ref138242731"/>
      <w:r>
        <w:t xml:space="preserve">Figure </w:t>
      </w:r>
      <w:r>
        <w:fldChar w:fldCharType="begin"/>
      </w:r>
      <w:r>
        <w:instrText xml:space="preserve"> SEQ Figure \* ARABIC </w:instrText>
      </w:r>
      <w:r>
        <w:fldChar w:fldCharType="separate"/>
      </w:r>
      <w:r w:rsidR="001D7AF7">
        <w:rPr>
          <w:noProof/>
        </w:rPr>
        <w:t>10</w:t>
      </w:r>
      <w:r>
        <w:fldChar w:fldCharType="end"/>
      </w:r>
      <w:bookmarkEnd w:id="89"/>
      <w:r>
        <w:t>: PUSCH BLER with 2x voice frame aggregation, 32 slot repetitions and antenna switching.</w:t>
      </w:r>
    </w:p>
    <w:p w14:paraId="5847DC39" w14:textId="77777777" w:rsidR="00A95781" w:rsidRPr="00A95781" w:rsidRDefault="00A95781" w:rsidP="00A95781">
      <w:pPr>
        <w:rPr>
          <w:lang w:eastAsia="ja-JP"/>
        </w:rPr>
      </w:pPr>
    </w:p>
    <w:sectPr w:rsidR="00A95781" w:rsidRPr="00A95781" w:rsidSect="00FF5A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FA8C" w14:textId="77777777" w:rsidR="00043784" w:rsidRDefault="00043784">
      <w:r>
        <w:separator/>
      </w:r>
    </w:p>
    <w:p w14:paraId="326E9D55" w14:textId="77777777" w:rsidR="00043784" w:rsidRDefault="00043784"/>
    <w:p w14:paraId="5896A2DD" w14:textId="77777777" w:rsidR="00043784" w:rsidRDefault="00043784"/>
  </w:endnote>
  <w:endnote w:type="continuationSeparator" w:id="0">
    <w:p w14:paraId="71D82BBF" w14:textId="77777777" w:rsidR="00043784" w:rsidRDefault="00043784">
      <w:r>
        <w:continuationSeparator/>
      </w:r>
    </w:p>
    <w:p w14:paraId="0D1342B7" w14:textId="77777777" w:rsidR="00043784" w:rsidRDefault="00043784"/>
    <w:p w14:paraId="36F31191" w14:textId="77777777" w:rsidR="00043784" w:rsidRDefault="00043784"/>
  </w:endnote>
  <w:endnote w:type="continuationNotice" w:id="1">
    <w:p w14:paraId="5CDA7B7B" w14:textId="77777777" w:rsidR="00043784" w:rsidRDefault="00043784">
      <w:pPr>
        <w:spacing w:after="0" w:line="240" w:lineRule="auto"/>
      </w:pPr>
    </w:p>
    <w:p w14:paraId="44C00EAD" w14:textId="77777777" w:rsidR="00043784" w:rsidRDefault="00043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5D0D2" w14:textId="77777777" w:rsidR="00043784" w:rsidRDefault="00043784">
      <w:r>
        <w:separator/>
      </w:r>
    </w:p>
    <w:p w14:paraId="0998F025" w14:textId="77777777" w:rsidR="00043784" w:rsidRDefault="00043784"/>
    <w:p w14:paraId="4B4165A0" w14:textId="77777777" w:rsidR="00043784" w:rsidRDefault="00043784"/>
  </w:footnote>
  <w:footnote w:type="continuationSeparator" w:id="0">
    <w:p w14:paraId="2951D7F2" w14:textId="77777777" w:rsidR="00043784" w:rsidRDefault="00043784">
      <w:r>
        <w:continuationSeparator/>
      </w:r>
    </w:p>
    <w:p w14:paraId="43D6250C" w14:textId="77777777" w:rsidR="00043784" w:rsidRDefault="00043784"/>
    <w:p w14:paraId="095817CD" w14:textId="77777777" w:rsidR="00043784" w:rsidRDefault="00043784"/>
  </w:footnote>
  <w:footnote w:type="continuationNotice" w:id="1">
    <w:p w14:paraId="755FBA0A" w14:textId="77777777" w:rsidR="00043784" w:rsidRDefault="00043784">
      <w:pPr>
        <w:spacing w:after="0" w:line="240" w:lineRule="auto"/>
      </w:pPr>
    </w:p>
    <w:p w14:paraId="74710937" w14:textId="77777777" w:rsidR="00043784" w:rsidRDefault="00043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DACF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C677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31A78"/>
    <w:multiLevelType w:val="hybridMultilevel"/>
    <w:tmpl w:val="615CA1D0"/>
    <w:lvl w:ilvl="0" w:tplc="2E3E4856">
      <w:start w:val="1"/>
      <w:numFmt w:val="bullet"/>
      <w:lvlText w:val="●"/>
      <w:lvlJc w:val="left"/>
      <w:pPr>
        <w:tabs>
          <w:tab w:val="num" w:pos="720"/>
        </w:tabs>
        <w:ind w:left="720" w:hanging="360"/>
      </w:pPr>
      <w:rPr>
        <w:rFonts w:ascii="Ericsson Hilda" w:hAnsi="Ericsson Hilda" w:hint="default"/>
      </w:rPr>
    </w:lvl>
    <w:lvl w:ilvl="1" w:tplc="91084518" w:tentative="1">
      <w:start w:val="1"/>
      <w:numFmt w:val="bullet"/>
      <w:lvlText w:val="●"/>
      <w:lvlJc w:val="left"/>
      <w:pPr>
        <w:tabs>
          <w:tab w:val="num" w:pos="1440"/>
        </w:tabs>
        <w:ind w:left="1440" w:hanging="360"/>
      </w:pPr>
      <w:rPr>
        <w:rFonts w:ascii="Ericsson Hilda" w:hAnsi="Ericsson Hilda" w:hint="default"/>
      </w:rPr>
    </w:lvl>
    <w:lvl w:ilvl="2" w:tplc="382660AA" w:tentative="1">
      <w:start w:val="1"/>
      <w:numFmt w:val="bullet"/>
      <w:lvlText w:val="●"/>
      <w:lvlJc w:val="left"/>
      <w:pPr>
        <w:tabs>
          <w:tab w:val="num" w:pos="2160"/>
        </w:tabs>
        <w:ind w:left="2160" w:hanging="360"/>
      </w:pPr>
      <w:rPr>
        <w:rFonts w:ascii="Ericsson Hilda" w:hAnsi="Ericsson Hilda" w:hint="default"/>
      </w:rPr>
    </w:lvl>
    <w:lvl w:ilvl="3" w:tplc="F180604C" w:tentative="1">
      <w:start w:val="1"/>
      <w:numFmt w:val="bullet"/>
      <w:lvlText w:val="●"/>
      <w:lvlJc w:val="left"/>
      <w:pPr>
        <w:tabs>
          <w:tab w:val="num" w:pos="2880"/>
        </w:tabs>
        <w:ind w:left="2880" w:hanging="360"/>
      </w:pPr>
      <w:rPr>
        <w:rFonts w:ascii="Ericsson Hilda" w:hAnsi="Ericsson Hilda" w:hint="default"/>
      </w:rPr>
    </w:lvl>
    <w:lvl w:ilvl="4" w:tplc="BD76F476" w:tentative="1">
      <w:start w:val="1"/>
      <w:numFmt w:val="bullet"/>
      <w:lvlText w:val="●"/>
      <w:lvlJc w:val="left"/>
      <w:pPr>
        <w:tabs>
          <w:tab w:val="num" w:pos="3600"/>
        </w:tabs>
        <w:ind w:left="3600" w:hanging="360"/>
      </w:pPr>
      <w:rPr>
        <w:rFonts w:ascii="Ericsson Hilda" w:hAnsi="Ericsson Hilda" w:hint="default"/>
      </w:rPr>
    </w:lvl>
    <w:lvl w:ilvl="5" w:tplc="FA2E5508" w:tentative="1">
      <w:start w:val="1"/>
      <w:numFmt w:val="bullet"/>
      <w:lvlText w:val="●"/>
      <w:lvlJc w:val="left"/>
      <w:pPr>
        <w:tabs>
          <w:tab w:val="num" w:pos="4320"/>
        </w:tabs>
        <w:ind w:left="4320" w:hanging="360"/>
      </w:pPr>
      <w:rPr>
        <w:rFonts w:ascii="Ericsson Hilda" w:hAnsi="Ericsson Hilda" w:hint="default"/>
      </w:rPr>
    </w:lvl>
    <w:lvl w:ilvl="6" w:tplc="799CD99E" w:tentative="1">
      <w:start w:val="1"/>
      <w:numFmt w:val="bullet"/>
      <w:lvlText w:val="●"/>
      <w:lvlJc w:val="left"/>
      <w:pPr>
        <w:tabs>
          <w:tab w:val="num" w:pos="5040"/>
        </w:tabs>
        <w:ind w:left="5040" w:hanging="360"/>
      </w:pPr>
      <w:rPr>
        <w:rFonts w:ascii="Ericsson Hilda" w:hAnsi="Ericsson Hilda" w:hint="default"/>
      </w:rPr>
    </w:lvl>
    <w:lvl w:ilvl="7" w:tplc="0E982542" w:tentative="1">
      <w:start w:val="1"/>
      <w:numFmt w:val="bullet"/>
      <w:lvlText w:val="●"/>
      <w:lvlJc w:val="left"/>
      <w:pPr>
        <w:tabs>
          <w:tab w:val="num" w:pos="5760"/>
        </w:tabs>
        <w:ind w:left="5760" w:hanging="360"/>
      </w:pPr>
      <w:rPr>
        <w:rFonts w:ascii="Ericsson Hilda" w:hAnsi="Ericsson Hilda" w:hint="default"/>
      </w:rPr>
    </w:lvl>
    <w:lvl w:ilvl="8" w:tplc="9D94D17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6A56AF"/>
    <w:multiLevelType w:val="hybridMultilevel"/>
    <w:tmpl w:val="59AEFA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0140BF"/>
    <w:multiLevelType w:val="hybridMultilevel"/>
    <w:tmpl w:val="62C6C150"/>
    <w:lvl w:ilvl="0" w:tplc="C18E1268">
      <w:start w:val="1"/>
      <w:numFmt w:val="bullet"/>
      <w:lvlText w:val="●"/>
      <w:lvlJc w:val="left"/>
      <w:pPr>
        <w:tabs>
          <w:tab w:val="num" w:pos="720"/>
        </w:tabs>
        <w:ind w:left="720" w:hanging="360"/>
      </w:pPr>
      <w:rPr>
        <w:rFonts w:ascii="Ericsson Hilda" w:hAnsi="Ericsson Hilda" w:hint="default"/>
      </w:rPr>
    </w:lvl>
    <w:lvl w:ilvl="1" w:tplc="81E47ECC" w:tentative="1">
      <w:start w:val="1"/>
      <w:numFmt w:val="bullet"/>
      <w:lvlText w:val="●"/>
      <w:lvlJc w:val="left"/>
      <w:pPr>
        <w:tabs>
          <w:tab w:val="num" w:pos="1440"/>
        </w:tabs>
        <w:ind w:left="1440" w:hanging="360"/>
      </w:pPr>
      <w:rPr>
        <w:rFonts w:ascii="Ericsson Hilda" w:hAnsi="Ericsson Hilda" w:hint="default"/>
      </w:rPr>
    </w:lvl>
    <w:lvl w:ilvl="2" w:tplc="E446166C" w:tentative="1">
      <w:start w:val="1"/>
      <w:numFmt w:val="bullet"/>
      <w:lvlText w:val="●"/>
      <w:lvlJc w:val="left"/>
      <w:pPr>
        <w:tabs>
          <w:tab w:val="num" w:pos="2160"/>
        </w:tabs>
        <w:ind w:left="2160" w:hanging="360"/>
      </w:pPr>
      <w:rPr>
        <w:rFonts w:ascii="Ericsson Hilda" w:hAnsi="Ericsson Hilda" w:hint="default"/>
      </w:rPr>
    </w:lvl>
    <w:lvl w:ilvl="3" w:tplc="B67E8F14" w:tentative="1">
      <w:start w:val="1"/>
      <w:numFmt w:val="bullet"/>
      <w:lvlText w:val="●"/>
      <w:lvlJc w:val="left"/>
      <w:pPr>
        <w:tabs>
          <w:tab w:val="num" w:pos="2880"/>
        </w:tabs>
        <w:ind w:left="2880" w:hanging="360"/>
      </w:pPr>
      <w:rPr>
        <w:rFonts w:ascii="Ericsson Hilda" w:hAnsi="Ericsson Hilda" w:hint="default"/>
      </w:rPr>
    </w:lvl>
    <w:lvl w:ilvl="4" w:tplc="7DACAAF4" w:tentative="1">
      <w:start w:val="1"/>
      <w:numFmt w:val="bullet"/>
      <w:lvlText w:val="●"/>
      <w:lvlJc w:val="left"/>
      <w:pPr>
        <w:tabs>
          <w:tab w:val="num" w:pos="3600"/>
        </w:tabs>
        <w:ind w:left="3600" w:hanging="360"/>
      </w:pPr>
      <w:rPr>
        <w:rFonts w:ascii="Ericsson Hilda" w:hAnsi="Ericsson Hilda" w:hint="default"/>
      </w:rPr>
    </w:lvl>
    <w:lvl w:ilvl="5" w:tplc="080C3812" w:tentative="1">
      <w:start w:val="1"/>
      <w:numFmt w:val="bullet"/>
      <w:lvlText w:val="●"/>
      <w:lvlJc w:val="left"/>
      <w:pPr>
        <w:tabs>
          <w:tab w:val="num" w:pos="4320"/>
        </w:tabs>
        <w:ind w:left="4320" w:hanging="360"/>
      </w:pPr>
      <w:rPr>
        <w:rFonts w:ascii="Ericsson Hilda" w:hAnsi="Ericsson Hilda" w:hint="default"/>
      </w:rPr>
    </w:lvl>
    <w:lvl w:ilvl="6" w:tplc="559A8950" w:tentative="1">
      <w:start w:val="1"/>
      <w:numFmt w:val="bullet"/>
      <w:lvlText w:val="●"/>
      <w:lvlJc w:val="left"/>
      <w:pPr>
        <w:tabs>
          <w:tab w:val="num" w:pos="5040"/>
        </w:tabs>
        <w:ind w:left="5040" w:hanging="360"/>
      </w:pPr>
      <w:rPr>
        <w:rFonts w:ascii="Ericsson Hilda" w:hAnsi="Ericsson Hilda" w:hint="default"/>
      </w:rPr>
    </w:lvl>
    <w:lvl w:ilvl="7" w:tplc="3CF63260" w:tentative="1">
      <w:start w:val="1"/>
      <w:numFmt w:val="bullet"/>
      <w:lvlText w:val="●"/>
      <w:lvlJc w:val="left"/>
      <w:pPr>
        <w:tabs>
          <w:tab w:val="num" w:pos="5760"/>
        </w:tabs>
        <w:ind w:left="5760" w:hanging="360"/>
      </w:pPr>
      <w:rPr>
        <w:rFonts w:ascii="Ericsson Hilda" w:hAnsi="Ericsson Hilda" w:hint="default"/>
      </w:rPr>
    </w:lvl>
    <w:lvl w:ilvl="8" w:tplc="F3886EF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E247B8"/>
    <w:multiLevelType w:val="hybridMultilevel"/>
    <w:tmpl w:val="456A77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5F4774E"/>
    <w:multiLevelType w:val="hybridMultilevel"/>
    <w:tmpl w:val="5762A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7606F8"/>
    <w:multiLevelType w:val="hybridMultilevel"/>
    <w:tmpl w:val="9B1C2D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FAF2C79"/>
    <w:multiLevelType w:val="hybridMultilevel"/>
    <w:tmpl w:val="A6EE7E00"/>
    <w:lvl w:ilvl="0" w:tplc="251C1458">
      <w:start w:val="1"/>
      <w:numFmt w:val="bullet"/>
      <w:lvlText w:val=""/>
      <w:lvlJc w:val="left"/>
      <w:pPr>
        <w:tabs>
          <w:tab w:val="num" w:pos="720"/>
        </w:tabs>
        <w:ind w:left="720" w:hanging="360"/>
      </w:pPr>
      <w:rPr>
        <w:rFonts w:ascii="Symbol" w:hAnsi="Symbol" w:hint="default"/>
      </w:rPr>
    </w:lvl>
    <w:lvl w:ilvl="1" w:tplc="B650915C">
      <w:numFmt w:val="bullet"/>
      <w:lvlText w:val="o"/>
      <w:lvlJc w:val="left"/>
      <w:pPr>
        <w:tabs>
          <w:tab w:val="num" w:pos="1440"/>
        </w:tabs>
        <w:ind w:left="1440" w:hanging="360"/>
      </w:pPr>
      <w:rPr>
        <w:rFonts w:ascii="Courier New" w:hAnsi="Courier New" w:hint="default"/>
      </w:rPr>
    </w:lvl>
    <w:lvl w:ilvl="2" w:tplc="F24253E8">
      <w:numFmt w:val="bullet"/>
      <w:lvlText w:val="-"/>
      <w:lvlJc w:val="left"/>
      <w:pPr>
        <w:tabs>
          <w:tab w:val="num" w:pos="2160"/>
        </w:tabs>
        <w:ind w:left="2160" w:hanging="360"/>
      </w:pPr>
      <w:rPr>
        <w:rFonts w:ascii="Times" w:hAnsi="Times" w:hint="default"/>
      </w:rPr>
    </w:lvl>
    <w:lvl w:ilvl="3" w:tplc="57B0515C" w:tentative="1">
      <w:start w:val="1"/>
      <w:numFmt w:val="bullet"/>
      <w:lvlText w:val=""/>
      <w:lvlJc w:val="left"/>
      <w:pPr>
        <w:tabs>
          <w:tab w:val="num" w:pos="2880"/>
        </w:tabs>
        <w:ind w:left="2880" w:hanging="360"/>
      </w:pPr>
      <w:rPr>
        <w:rFonts w:ascii="Symbol" w:hAnsi="Symbol" w:hint="default"/>
      </w:rPr>
    </w:lvl>
    <w:lvl w:ilvl="4" w:tplc="CBD2D8E6" w:tentative="1">
      <w:start w:val="1"/>
      <w:numFmt w:val="bullet"/>
      <w:lvlText w:val=""/>
      <w:lvlJc w:val="left"/>
      <w:pPr>
        <w:tabs>
          <w:tab w:val="num" w:pos="3600"/>
        </w:tabs>
        <w:ind w:left="3600" w:hanging="360"/>
      </w:pPr>
      <w:rPr>
        <w:rFonts w:ascii="Symbol" w:hAnsi="Symbol" w:hint="default"/>
      </w:rPr>
    </w:lvl>
    <w:lvl w:ilvl="5" w:tplc="72A46084" w:tentative="1">
      <w:start w:val="1"/>
      <w:numFmt w:val="bullet"/>
      <w:lvlText w:val=""/>
      <w:lvlJc w:val="left"/>
      <w:pPr>
        <w:tabs>
          <w:tab w:val="num" w:pos="4320"/>
        </w:tabs>
        <w:ind w:left="4320" w:hanging="360"/>
      </w:pPr>
      <w:rPr>
        <w:rFonts w:ascii="Symbol" w:hAnsi="Symbol" w:hint="default"/>
      </w:rPr>
    </w:lvl>
    <w:lvl w:ilvl="6" w:tplc="22D807C2" w:tentative="1">
      <w:start w:val="1"/>
      <w:numFmt w:val="bullet"/>
      <w:lvlText w:val=""/>
      <w:lvlJc w:val="left"/>
      <w:pPr>
        <w:tabs>
          <w:tab w:val="num" w:pos="5040"/>
        </w:tabs>
        <w:ind w:left="5040" w:hanging="360"/>
      </w:pPr>
      <w:rPr>
        <w:rFonts w:ascii="Symbol" w:hAnsi="Symbol" w:hint="default"/>
      </w:rPr>
    </w:lvl>
    <w:lvl w:ilvl="7" w:tplc="D610C8FE" w:tentative="1">
      <w:start w:val="1"/>
      <w:numFmt w:val="bullet"/>
      <w:lvlText w:val=""/>
      <w:lvlJc w:val="left"/>
      <w:pPr>
        <w:tabs>
          <w:tab w:val="num" w:pos="5760"/>
        </w:tabs>
        <w:ind w:left="5760" w:hanging="360"/>
      </w:pPr>
      <w:rPr>
        <w:rFonts w:ascii="Symbol" w:hAnsi="Symbol" w:hint="default"/>
      </w:rPr>
    </w:lvl>
    <w:lvl w:ilvl="8" w:tplc="57AAAE1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361482"/>
    <w:multiLevelType w:val="hybridMultilevel"/>
    <w:tmpl w:val="CD409C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993036"/>
    <w:multiLevelType w:val="hybridMultilevel"/>
    <w:tmpl w:val="8174E4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624365"/>
    <w:multiLevelType w:val="hybridMultilevel"/>
    <w:tmpl w:val="5A7E00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6550"/>
        </w:tabs>
        <w:ind w:left="655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D16ED7"/>
    <w:multiLevelType w:val="hybridMultilevel"/>
    <w:tmpl w:val="08B0BD5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8C15B1"/>
    <w:multiLevelType w:val="hybridMultilevel"/>
    <w:tmpl w:val="DD662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1C7C10"/>
    <w:multiLevelType w:val="hybridMultilevel"/>
    <w:tmpl w:val="78D060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5D4392"/>
    <w:multiLevelType w:val="hybridMultilevel"/>
    <w:tmpl w:val="D85A7C50"/>
    <w:lvl w:ilvl="0" w:tplc="90A48C60">
      <w:start w:val="1"/>
      <w:numFmt w:val="bullet"/>
      <w:lvlText w:val="—"/>
      <w:lvlJc w:val="left"/>
      <w:pPr>
        <w:tabs>
          <w:tab w:val="num" w:pos="720"/>
        </w:tabs>
        <w:ind w:left="720" w:hanging="360"/>
      </w:pPr>
      <w:rPr>
        <w:rFonts w:ascii="Ericsson Hilda Light" w:hAnsi="Ericsson Hilda Light" w:hint="default"/>
      </w:rPr>
    </w:lvl>
    <w:lvl w:ilvl="1" w:tplc="B84AA282" w:tentative="1">
      <w:start w:val="1"/>
      <w:numFmt w:val="bullet"/>
      <w:lvlText w:val="—"/>
      <w:lvlJc w:val="left"/>
      <w:pPr>
        <w:tabs>
          <w:tab w:val="num" w:pos="1440"/>
        </w:tabs>
        <w:ind w:left="1440" w:hanging="360"/>
      </w:pPr>
      <w:rPr>
        <w:rFonts w:ascii="Ericsson Hilda Light" w:hAnsi="Ericsson Hilda Light" w:hint="default"/>
      </w:rPr>
    </w:lvl>
    <w:lvl w:ilvl="2" w:tplc="071AEA90" w:tentative="1">
      <w:start w:val="1"/>
      <w:numFmt w:val="bullet"/>
      <w:lvlText w:val="—"/>
      <w:lvlJc w:val="left"/>
      <w:pPr>
        <w:tabs>
          <w:tab w:val="num" w:pos="2160"/>
        </w:tabs>
        <w:ind w:left="2160" w:hanging="360"/>
      </w:pPr>
      <w:rPr>
        <w:rFonts w:ascii="Ericsson Hilda Light" w:hAnsi="Ericsson Hilda Light" w:hint="default"/>
      </w:rPr>
    </w:lvl>
    <w:lvl w:ilvl="3" w:tplc="5D52A5EE" w:tentative="1">
      <w:start w:val="1"/>
      <w:numFmt w:val="bullet"/>
      <w:lvlText w:val="—"/>
      <w:lvlJc w:val="left"/>
      <w:pPr>
        <w:tabs>
          <w:tab w:val="num" w:pos="2880"/>
        </w:tabs>
        <w:ind w:left="2880" w:hanging="360"/>
      </w:pPr>
      <w:rPr>
        <w:rFonts w:ascii="Ericsson Hilda Light" w:hAnsi="Ericsson Hilda Light" w:hint="default"/>
      </w:rPr>
    </w:lvl>
    <w:lvl w:ilvl="4" w:tplc="32263D02" w:tentative="1">
      <w:start w:val="1"/>
      <w:numFmt w:val="bullet"/>
      <w:lvlText w:val="—"/>
      <w:lvlJc w:val="left"/>
      <w:pPr>
        <w:tabs>
          <w:tab w:val="num" w:pos="3600"/>
        </w:tabs>
        <w:ind w:left="3600" w:hanging="360"/>
      </w:pPr>
      <w:rPr>
        <w:rFonts w:ascii="Ericsson Hilda Light" w:hAnsi="Ericsson Hilda Light" w:hint="default"/>
      </w:rPr>
    </w:lvl>
    <w:lvl w:ilvl="5" w:tplc="E848C9A6" w:tentative="1">
      <w:start w:val="1"/>
      <w:numFmt w:val="bullet"/>
      <w:lvlText w:val="—"/>
      <w:lvlJc w:val="left"/>
      <w:pPr>
        <w:tabs>
          <w:tab w:val="num" w:pos="4320"/>
        </w:tabs>
        <w:ind w:left="4320" w:hanging="360"/>
      </w:pPr>
      <w:rPr>
        <w:rFonts w:ascii="Ericsson Hilda Light" w:hAnsi="Ericsson Hilda Light" w:hint="default"/>
      </w:rPr>
    </w:lvl>
    <w:lvl w:ilvl="6" w:tplc="811456C2" w:tentative="1">
      <w:start w:val="1"/>
      <w:numFmt w:val="bullet"/>
      <w:lvlText w:val="—"/>
      <w:lvlJc w:val="left"/>
      <w:pPr>
        <w:tabs>
          <w:tab w:val="num" w:pos="5040"/>
        </w:tabs>
        <w:ind w:left="5040" w:hanging="360"/>
      </w:pPr>
      <w:rPr>
        <w:rFonts w:ascii="Ericsson Hilda Light" w:hAnsi="Ericsson Hilda Light" w:hint="default"/>
      </w:rPr>
    </w:lvl>
    <w:lvl w:ilvl="7" w:tplc="D116CB0C" w:tentative="1">
      <w:start w:val="1"/>
      <w:numFmt w:val="bullet"/>
      <w:lvlText w:val="—"/>
      <w:lvlJc w:val="left"/>
      <w:pPr>
        <w:tabs>
          <w:tab w:val="num" w:pos="5760"/>
        </w:tabs>
        <w:ind w:left="5760" w:hanging="360"/>
      </w:pPr>
      <w:rPr>
        <w:rFonts w:ascii="Ericsson Hilda Light" w:hAnsi="Ericsson Hilda Light" w:hint="default"/>
      </w:rPr>
    </w:lvl>
    <w:lvl w:ilvl="8" w:tplc="32C4E3AC"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9F04E0"/>
    <w:multiLevelType w:val="hybridMultilevel"/>
    <w:tmpl w:val="A4DE41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AD1A55"/>
    <w:multiLevelType w:val="hybridMultilevel"/>
    <w:tmpl w:val="DF1A69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AC129E"/>
    <w:multiLevelType w:val="hybridMultilevel"/>
    <w:tmpl w:val="F0D60440"/>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8" w15:restartNumberingAfterBreak="0">
    <w:nsid w:val="6672770F"/>
    <w:multiLevelType w:val="hybridMultilevel"/>
    <w:tmpl w:val="B3E85B0E"/>
    <w:lvl w:ilvl="0" w:tplc="E2100F8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A1031D"/>
    <w:multiLevelType w:val="hybridMultilevel"/>
    <w:tmpl w:val="5E2E5F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001F26"/>
    <w:multiLevelType w:val="hybridMultilevel"/>
    <w:tmpl w:val="4C06DA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BD54EB"/>
    <w:multiLevelType w:val="hybridMultilevel"/>
    <w:tmpl w:val="1C9E193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54407649">
    <w:abstractNumId w:val="27"/>
  </w:num>
  <w:num w:numId="2" w16cid:durableId="1799566964">
    <w:abstractNumId w:val="21"/>
  </w:num>
  <w:num w:numId="3" w16cid:durableId="862326096">
    <w:abstractNumId w:val="2"/>
  </w:num>
  <w:num w:numId="4" w16cid:durableId="198516461">
    <w:abstractNumId w:val="30"/>
  </w:num>
  <w:num w:numId="5" w16cid:durableId="243074566">
    <w:abstractNumId w:val="31"/>
  </w:num>
  <w:num w:numId="6" w16cid:durableId="2105610546">
    <w:abstractNumId w:val="33"/>
  </w:num>
  <w:num w:numId="7" w16cid:durableId="1407798404">
    <w:abstractNumId w:val="13"/>
  </w:num>
  <w:num w:numId="8" w16cid:durableId="1080565249">
    <w:abstractNumId w:val="14"/>
  </w:num>
  <w:num w:numId="9" w16cid:durableId="1766920429">
    <w:abstractNumId w:val="7"/>
  </w:num>
  <w:num w:numId="10" w16cid:durableId="1442333543">
    <w:abstractNumId w:val="42"/>
  </w:num>
  <w:num w:numId="11" w16cid:durableId="1285038186">
    <w:abstractNumId w:val="17"/>
  </w:num>
  <w:num w:numId="12" w16cid:durableId="483278738">
    <w:abstractNumId w:val="40"/>
  </w:num>
  <w:num w:numId="13" w16cid:durableId="920792438">
    <w:abstractNumId w:val="18"/>
  </w:num>
  <w:num w:numId="14" w16cid:durableId="1991711220">
    <w:abstractNumId w:val="8"/>
  </w:num>
  <w:num w:numId="15" w16cid:durableId="1733112886">
    <w:abstractNumId w:val="10"/>
  </w:num>
  <w:num w:numId="16" w16cid:durableId="581719857">
    <w:abstractNumId w:val="41"/>
  </w:num>
  <w:num w:numId="17" w16cid:durableId="1699430808">
    <w:abstractNumId w:val="9"/>
  </w:num>
  <w:num w:numId="18" w16cid:durableId="279576631">
    <w:abstractNumId w:val="6"/>
  </w:num>
  <w:num w:numId="19" w16cid:durableId="1765497618">
    <w:abstractNumId w:val="25"/>
  </w:num>
  <w:num w:numId="20" w16cid:durableId="1212772062">
    <w:abstractNumId w:val="35"/>
  </w:num>
  <w:num w:numId="21" w16cid:durableId="605230947">
    <w:abstractNumId w:val="26"/>
  </w:num>
  <w:num w:numId="22" w16cid:durableId="1846746045">
    <w:abstractNumId w:val="36"/>
  </w:num>
  <w:num w:numId="23" w16cid:durableId="1158960805">
    <w:abstractNumId w:val="24"/>
  </w:num>
  <w:num w:numId="24" w16cid:durableId="780222761">
    <w:abstractNumId w:val="29"/>
  </w:num>
  <w:num w:numId="25" w16cid:durableId="1722246900">
    <w:abstractNumId w:val="43"/>
  </w:num>
  <w:num w:numId="26" w16cid:durableId="41710044">
    <w:abstractNumId w:val="37"/>
  </w:num>
  <w:num w:numId="27" w16cid:durableId="265041337">
    <w:abstractNumId w:val="1"/>
  </w:num>
  <w:num w:numId="28" w16cid:durableId="1845053019">
    <w:abstractNumId w:val="0"/>
  </w:num>
  <w:num w:numId="29" w16cid:durableId="675226542">
    <w:abstractNumId w:val="44"/>
  </w:num>
  <w:num w:numId="30" w16cid:durableId="505945542">
    <w:abstractNumId w:val="39"/>
  </w:num>
  <w:num w:numId="31" w16cid:durableId="964314815">
    <w:abstractNumId w:val="32"/>
  </w:num>
  <w:num w:numId="32" w16cid:durableId="1731345389">
    <w:abstractNumId w:val="15"/>
  </w:num>
  <w:num w:numId="33" w16cid:durableId="1779331720">
    <w:abstractNumId w:val="11"/>
  </w:num>
  <w:num w:numId="34" w16cid:durableId="515577399">
    <w:abstractNumId w:val="4"/>
  </w:num>
  <w:num w:numId="35" w16cid:durableId="1677923001">
    <w:abstractNumId w:val="23"/>
  </w:num>
  <w:num w:numId="36" w16cid:durableId="1086540318">
    <w:abstractNumId w:val="19"/>
  </w:num>
  <w:num w:numId="37" w16cid:durableId="774442586">
    <w:abstractNumId w:val="5"/>
  </w:num>
  <w:num w:numId="38" w16cid:durableId="325977110">
    <w:abstractNumId w:val="3"/>
  </w:num>
  <w:num w:numId="39" w16cid:durableId="1282612701">
    <w:abstractNumId w:val="16"/>
  </w:num>
  <w:num w:numId="40" w16cid:durableId="2063282100">
    <w:abstractNumId w:val="22"/>
  </w:num>
  <w:num w:numId="41" w16cid:durableId="223609930">
    <w:abstractNumId w:val="20"/>
  </w:num>
  <w:num w:numId="42" w16cid:durableId="321935678">
    <w:abstractNumId w:val="38"/>
  </w:num>
  <w:num w:numId="43" w16cid:durableId="789663770">
    <w:abstractNumId w:val="28"/>
  </w:num>
  <w:num w:numId="44" w16cid:durableId="1924946942">
    <w:abstractNumId w:val="34"/>
  </w:num>
  <w:num w:numId="45" w16cid:durableId="1651789553">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59A"/>
    <w:rsid w:val="000006E1"/>
    <w:rsid w:val="000007B5"/>
    <w:rsid w:val="00000AC7"/>
    <w:rsid w:val="00000EA1"/>
    <w:rsid w:val="00001B5F"/>
    <w:rsid w:val="00001E86"/>
    <w:rsid w:val="000025E5"/>
    <w:rsid w:val="00002834"/>
    <w:rsid w:val="00002998"/>
    <w:rsid w:val="000029D9"/>
    <w:rsid w:val="00002A37"/>
    <w:rsid w:val="00002E95"/>
    <w:rsid w:val="0000330A"/>
    <w:rsid w:val="000036A2"/>
    <w:rsid w:val="0000405B"/>
    <w:rsid w:val="000040A4"/>
    <w:rsid w:val="000047F8"/>
    <w:rsid w:val="000054A6"/>
    <w:rsid w:val="0000564C"/>
    <w:rsid w:val="000056FD"/>
    <w:rsid w:val="00005987"/>
    <w:rsid w:val="00005BDE"/>
    <w:rsid w:val="0000635A"/>
    <w:rsid w:val="000063CC"/>
    <w:rsid w:val="00006446"/>
    <w:rsid w:val="0000663D"/>
    <w:rsid w:val="00006896"/>
    <w:rsid w:val="000068B8"/>
    <w:rsid w:val="000069D7"/>
    <w:rsid w:val="00006B2F"/>
    <w:rsid w:val="00006DF4"/>
    <w:rsid w:val="0000716D"/>
    <w:rsid w:val="00007794"/>
    <w:rsid w:val="0000779A"/>
    <w:rsid w:val="0000779C"/>
    <w:rsid w:val="00007CDC"/>
    <w:rsid w:val="00007D1B"/>
    <w:rsid w:val="00007D45"/>
    <w:rsid w:val="00007EFA"/>
    <w:rsid w:val="000100C6"/>
    <w:rsid w:val="00010295"/>
    <w:rsid w:val="000102BD"/>
    <w:rsid w:val="0001054C"/>
    <w:rsid w:val="00010CA3"/>
    <w:rsid w:val="00011189"/>
    <w:rsid w:val="000111DA"/>
    <w:rsid w:val="00011B28"/>
    <w:rsid w:val="00011CB4"/>
    <w:rsid w:val="00011F64"/>
    <w:rsid w:val="00011F95"/>
    <w:rsid w:val="00012369"/>
    <w:rsid w:val="00012930"/>
    <w:rsid w:val="00012938"/>
    <w:rsid w:val="00012B4C"/>
    <w:rsid w:val="0001318C"/>
    <w:rsid w:val="00013CEA"/>
    <w:rsid w:val="00014743"/>
    <w:rsid w:val="00015151"/>
    <w:rsid w:val="00015D15"/>
    <w:rsid w:val="00015E91"/>
    <w:rsid w:val="000163DA"/>
    <w:rsid w:val="00017077"/>
    <w:rsid w:val="0001711C"/>
    <w:rsid w:val="00017343"/>
    <w:rsid w:val="000175B4"/>
    <w:rsid w:val="00017C55"/>
    <w:rsid w:val="000202E7"/>
    <w:rsid w:val="0002039C"/>
    <w:rsid w:val="00020D5F"/>
    <w:rsid w:val="00020EB2"/>
    <w:rsid w:val="000214B7"/>
    <w:rsid w:val="00021AB6"/>
    <w:rsid w:val="00021C70"/>
    <w:rsid w:val="00022542"/>
    <w:rsid w:val="00022668"/>
    <w:rsid w:val="00022963"/>
    <w:rsid w:val="00022B6B"/>
    <w:rsid w:val="00022BBA"/>
    <w:rsid w:val="00023342"/>
    <w:rsid w:val="00023647"/>
    <w:rsid w:val="000238A8"/>
    <w:rsid w:val="0002426D"/>
    <w:rsid w:val="000244B7"/>
    <w:rsid w:val="00024BD9"/>
    <w:rsid w:val="00025388"/>
    <w:rsid w:val="0002564D"/>
    <w:rsid w:val="000259FE"/>
    <w:rsid w:val="00025AA4"/>
    <w:rsid w:val="00025ECA"/>
    <w:rsid w:val="00025EF3"/>
    <w:rsid w:val="0002638C"/>
    <w:rsid w:val="000266D3"/>
    <w:rsid w:val="000266EC"/>
    <w:rsid w:val="00026828"/>
    <w:rsid w:val="00026BB4"/>
    <w:rsid w:val="00027670"/>
    <w:rsid w:val="00030386"/>
    <w:rsid w:val="000304C8"/>
    <w:rsid w:val="000304D7"/>
    <w:rsid w:val="00030711"/>
    <w:rsid w:val="000311EE"/>
    <w:rsid w:val="0003181C"/>
    <w:rsid w:val="00031898"/>
    <w:rsid w:val="000319A2"/>
    <w:rsid w:val="00031E0D"/>
    <w:rsid w:val="00031E7B"/>
    <w:rsid w:val="00032034"/>
    <w:rsid w:val="000325B8"/>
    <w:rsid w:val="00032630"/>
    <w:rsid w:val="00032831"/>
    <w:rsid w:val="00032879"/>
    <w:rsid w:val="00032D11"/>
    <w:rsid w:val="00032E5D"/>
    <w:rsid w:val="000330F5"/>
    <w:rsid w:val="00033421"/>
    <w:rsid w:val="00033607"/>
    <w:rsid w:val="000347DC"/>
    <w:rsid w:val="00034C15"/>
    <w:rsid w:val="00035669"/>
    <w:rsid w:val="000357E4"/>
    <w:rsid w:val="00035803"/>
    <w:rsid w:val="000358D5"/>
    <w:rsid w:val="00035D30"/>
    <w:rsid w:val="00036505"/>
    <w:rsid w:val="00036AE5"/>
    <w:rsid w:val="00036BA1"/>
    <w:rsid w:val="00036C46"/>
    <w:rsid w:val="00036D84"/>
    <w:rsid w:val="00036E30"/>
    <w:rsid w:val="0003701B"/>
    <w:rsid w:val="00037772"/>
    <w:rsid w:val="0003797F"/>
    <w:rsid w:val="00037CA2"/>
    <w:rsid w:val="00037CF1"/>
    <w:rsid w:val="000402C9"/>
    <w:rsid w:val="0004074B"/>
    <w:rsid w:val="000407F0"/>
    <w:rsid w:val="00040A01"/>
    <w:rsid w:val="00040A73"/>
    <w:rsid w:val="00040D0F"/>
    <w:rsid w:val="00041217"/>
    <w:rsid w:val="00041351"/>
    <w:rsid w:val="000414D5"/>
    <w:rsid w:val="00041D50"/>
    <w:rsid w:val="0004218F"/>
    <w:rsid w:val="000422E2"/>
    <w:rsid w:val="0004234E"/>
    <w:rsid w:val="00042417"/>
    <w:rsid w:val="000429FF"/>
    <w:rsid w:val="00042F22"/>
    <w:rsid w:val="00043085"/>
    <w:rsid w:val="0004370D"/>
    <w:rsid w:val="0004371D"/>
    <w:rsid w:val="0004372A"/>
    <w:rsid w:val="00043784"/>
    <w:rsid w:val="00043961"/>
    <w:rsid w:val="00043F67"/>
    <w:rsid w:val="0004443C"/>
    <w:rsid w:val="000444EF"/>
    <w:rsid w:val="000446FF"/>
    <w:rsid w:val="00044840"/>
    <w:rsid w:val="00044C74"/>
    <w:rsid w:val="00045222"/>
    <w:rsid w:val="0004522B"/>
    <w:rsid w:val="000453F0"/>
    <w:rsid w:val="00046029"/>
    <w:rsid w:val="000460B8"/>
    <w:rsid w:val="000466B8"/>
    <w:rsid w:val="000468E2"/>
    <w:rsid w:val="00046A14"/>
    <w:rsid w:val="00046C51"/>
    <w:rsid w:val="000473A2"/>
    <w:rsid w:val="000474D6"/>
    <w:rsid w:val="00047BE8"/>
    <w:rsid w:val="00047DF7"/>
    <w:rsid w:val="0005066B"/>
    <w:rsid w:val="000506E7"/>
    <w:rsid w:val="00050B75"/>
    <w:rsid w:val="00050F55"/>
    <w:rsid w:val="0005114F"/>
    <w:rsid w:val="00051AA9"/>
    <w:rsid w:val="00051EC0"/>
    <w:rsid w:val="000524CE"/>
    <w:rsid w:val="000525C2"/>
    <w:rsid w:val="00052758"/>
    <w:rsid w:val="00052A07"/>
    <w:rsid w:val="00052A34"/>
    <w:rsid w:val="00053171"/>
    <w:rsid w:val="00053364"/>
    <w:rsid w:val="000534E3"/>
    <w:rsid w:val="00053BB0"/>
    <w:rsid w:val="00054107"/>
    <w:rsid w:val="000542D3"/>
    <w:rsid w:val="00054785"/>
    <w:rsid w:val="000547CA"/>
    <w:rsid w:val="00054972"/>
    <w:rsid w:val="00054CDD"/>
    <w:rsid w:val="00054CE7"/>
    <w:rsid w:val="00054D68"/>
    <w:rsid w:val="00055483"/>
    <w:rsid w:val="00055CDE"/>
    <w:rsid w:val="00055FE6"/>
    <w:rsid w:val="0005606A"/>
    <w:rsid w:val="0005622A"/>
    <w:rsid w:val="00056C7A"/>
    <w:rsid w:val="00057043"/>
    <w:rsid w:val="000570A8"/>
    <w:rsid w:val="00057117"/>
    <w:rsid w:val="00057774"/>
    <w:rsid w:val="00057B18"/>
    <w:rsid w:val="00060426"/>
    <w:rsid w:val="00060479"/>
    <w:rsid w:val="00060881"/>
    <w:rsid w:val="00060D34"/>
    <w:rsid w:val="00060DE3"/>
    <w:rsid w:val="00060EEB"/>
    <w:rsid w:val="00060F2C"/>
    <w:rsid w:val="000614AC"/>
    <w:rsid w:val="000616E7"/>
    <w:rsid w:val="00061D78"/>
    <w:rsid w:val="00062198"/>
    <w:rsid w:val="0006232A"/>
    <w:rsid w:val="000625BA"/>
    <w:rsid w:val="0006275C"/>
    <w:rsid w:val="0006377E"/>
    <w:rsid w:val="000639D9"/>
    <w:rsid w:val="00063A17"/>
    <w:rsid w:val="00063C11"/>
    <w:rsid w:val="00063C1D"/>
    <w:rsid w:val="00063DD9"/>
    <w:rsid w:val="000646C9"/>
    <w:rsid w:val="000646EF"/>
    <w:rsid w:val="0006487E"/>
    <w:rsid w:val="00064971"/>
    <w:rsid w:val="00064ABC"/>
    <w:rsid w:val="00064BF6"/>
    <w:rsid w:val="00065026"/>
    <w:rsid w:val="00065456"/>
    <w:rsid w:val="00065A02"/>
    <w:rsid w:val="00065AEC"/>
    <w:rsid w:val="00065E1A"/>
    <w:rsid w:val="00065E61"/>
    <w:rsid w:val="00065FFC"/>
    <w:rsid w:val="00066248"/>
    <w:rsid w:val="000664BC"/>
    <w:rsid w:val="000676B0"/>
    <w:rsid w:val="000678C3"/>
    <w:rsid w:val="00070430"/>
    <w:rsid w:val="00070F26"/>
    <w:rsid w:val="000710BF"/>
    <w:rsid w:val="000712CB"/>
    <w:rsid w:val="000714AA"/>
    <w:rsid w:val="00071B1C"/>
    <w:rsid w:val="00072212"/>
    <w:rsid w:val="000724CE"/>
    <w:rsid w:val="00072582"/>
    <w:rsid w:val="000729D1"/>
    <w:rsid w:val="00073101"/>
    <w:rsid w:val="0007373C"/>
    <w:rsid w:val="000737C0"/>
    <w:rsid w:val="00073B70"/>
    <w:rsid w:val="00074031"/>
    <w:rsid w:val="0007403A"/>
    <w:rsid w:val="000740CA"/>
    <w:rsid w:val="00074146"/>
    <w:rsid w:val="000745BA"/>
    <w:rsid w:val="00074955"/>
    <w:rsid w:val="00074CA6"/>
    <w:rsid w:val="0007513F"/>
    <w:rsid w:val="000755F3"/>
    <w:rsid w:val="0007585E"/>
    <w:rsid w:val="00075D4E"/>
    <w:rsid w:val="00075F81"/>
    <w:rsid w:val="0007636B"/>
    <w:rsid w:val="000766E4"/>
    <w:rsid w:val="000770E6"/>
    <w:rsid w:val="00077694"/>
    <w:rsid w:val="00077E5F"/>
    <w:rsid w:val="0008009F"/>
    <w:rsid w:val="0008036A"/>
    <w:rsid w:val="00080E59"/>
    <w:rsid w:val="00080E8C"/>
    <w:rsid w:val="0008113A"/>
    <w:rsid w:val="0008116D"/>
    <w:rsid w:val="0008137A"/>
    <w:rsid w:val="00081AE0"/>
    <w:rsid w:val="00081AE6"/>
    <w:rsid w:val="00082024"/>
    <w:rsid w:val="0008204D"/>
    <w:rsid w:val="00082429"/>
    <w:rsid w:val="00082630"/>
    <w:rsid w:val="0008295F"/>
    <w:rsid w:val="00082C2E"/>
    <w:rsid w:val="00083479"/>
    <w:rsid w:val="00083AF0"/>
    <w:rsid w:val="000840FA"/>
    <w:rsid w:val="000841F6"/>
    <w:rsid w:val="0008420D"/>
    <w:rsid w:val="000844B2"/>
    <w:rsid w:val="00084523"/>
    <w:rsid w:val="0008481F"/>
    <w:rsid w:val="00084EEF"/>
    <w:rsid w:val="00085455"/>
    <w:rsid w:val="000855EB"/>
    <w:rsid w:val="00085882"/>
    <w:rsid w:val="00085B37"/>
    <w:rsid w:val="00085B52"/>
    <w:rsid w:val="00085C7B"/>
    <w:rsid w:val="00085E34"/>
    <w:rsid w:val="000863D2"/>
    <w:rsid w:val="000866F2"/>
    <w:rsid w:val="0008693B"/>
    <w:rsid w:val="00086A27"/>
    <w:rsid w:val="00086B45"/>
    <w:rsid w:val="00086B70"/>
    <w:rsid w:val="00086E95"/>
    <w:rsid w:val="00087471"/>
    <w:rsid w:val="00087AFC"/>
    <w:rsid w:val="0009009F"/>
    <w:rsid w:val="000902DB"/>
    <w:rsid w:val="000909F6"/>
    <w:rsid w:val="00090B36"/>
    <w:rsid w:val="00090BC2"/>
    <w:rsid w:val="00090DAC"/>
    <w:rsid w:val="000910D9"/>
    <w:rsid w:val="0009133C"/>
    <w:rsid w:val="00091557"/>
    <w:rsid w:val="0009161A"/>
    <w:rsid w:val="0009198A"/>
    <w:rsid w:val="00091D0F"/>
    <w:rsid w:val="00091DF1"/>
    <w:rsid w:val="000922B6"/>
    <w:rsid w:val="000924C1"/>
    <w:rsid w:val="000924C9"/>
    <w:rsid w:val="000924F0"/>
    <w:rsid w:val="0009262F"/>
    <w:rsid w:val="00092B0F"/>
    <w:rsid w:val="00093474"/>
    <w:rsid w:val="00093A95"/>
    <w:rsid w:val="00093C91"/>
    <w:rsid w:val="00093E08"/>
    <w:rsid w:val="00094454"/>
    <w:rsid w:val="000946B4"/>
    <w:rsid w:val="00094A8F"/>
    <w:rsid w:val="00094CAD"/>
    <w:rsid w:val="00094FC1"/>
    <w:rsid w:val="0009510F"/>
    <w:rsid w:val="000953DA"/>
    <w:rsid w:val="000954B6"/>
    <w:rsid w:val="000957A4"/>
    <w:rsid w:val="00095985"/>
    <w:rsid w:val="00095D1E"/>
    <w:rsid w:val="00095EBE"/>
    <w:rsid w:val="00096E18"/>
    <w:rsid w:val="000974CA"/>
    <w:rsid w:val="000975CB"/>
    <w:rsid w:val="000976F3"/>
    <w:rsid w:val="000A005F"/>
    <w:rsid w:val="000A01FC"/>
    <w:rsid w:val="000A02CE"/>
    <w:rsid w:val="000A03BB"/>
    <w:rsid w:val="000A04B4"/>
    <w:rsid w:val="000A0950"/>
    <w:rsid w:val="000A0AA5"/>
    <w:rsid w:val="000A0F79"/>
    <w:rsid w:val="000A0F7D"/>
    <w:rsid w:val="000A19F8"/>
    <w:rsid w:val="000A1B7B"/>
    <w:rsid w:val="000A2058"/>
    <w:rsid w:val="000A20B1"/>
    <w:rsid w:val="000A20B8"/>
    <w:rsid w:val="000A272E"/>
    <w:rsid w:val="000A27C8"/>
    <w:rsid w:val="000A29EE"/>
    <w:rsid w:val="000A2DA7"/>
    <w:rsid w:val="000A3684"/>
    <w:rsid w:val="000A36AC"/>
    <w:rsid w:val="000A3EE6"/>
    <w:rsid w:val="000A410D"/>
    <w:rsid w:val="000A417F"/>
    <w:rsid w:val="000A4255"/>
    <w:rsid w:val="000A47F7"/>
    <w:rsid w:val="000A487C"/>
    <w:rsid w:val="000A4B1C"/>
    <w:rsid w:val="000A4C14"/>
    <w:rsid w:val="000A509B"/>
    <w:rsid w:val="000A515B"/>
    <w:rsid w:val="000A53AB"/>
    <w:rsid w:val="000A56F2"/>
    <w:rsid w:val="000A58FA"/>
    <w:rsid w:val="000A5A71"/>
    <w:rsid w:val="000A5B45"/>
    <w:rsid w:val="000A6392"/>
    <w:rsid w:val="000A63DA"/>
    <w:rsid w:val="000A6733"/>
    <w:rsid w:val="000A68AE"/>
    <w:rsid w:val="000A6BBC"/>
    <w:rsid w:val="000A6BC2"/>
    <w:rsid w:val="000A6CF3"/>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2C0"/>
    <w:rsid w:val="000B2349"/>
    <w:rsid w:val="000B254E"/>
    <w:rsid w:val="000B2719"/>
    <w:rsid w:val="000B2827"/>
    <w:rsid w:val="000B2861"/>
    <w:rsid w:val="000B2B01"/>
    <w:rsid w:val="000B2DD1"/>
    <w:rsid w:val="000B2DDF"/>
    <w:rsid w:val="000B2FB8"/>
    <w:rsid w:val="000B329F"/>
    <w:rsid w:val="000B3591"/>
    <w:rsid w:val="000B3775"/>
    <w:rsid w:val="000B3A8F"/>
    <w:rsid w:val="000B41B6"/>
    <w:rsid w:val="000B424D"/>
    <w:rsid w:val="000B4521"/>
    <w:rsid w:val="000B4524"/>
    <w:rsid w:val="000B471B"/>
    <w:rsid w:val="000B4AB9"/>
    <w:rsid w:val="000B4B4B"/>
    <w:rsid w:val="000B4D0C"/>
    <w:rsid w:val="000B5266"/>
    <w:rsid w:val="000B529D"/>
    <w:rsid w:val="000B52C1"/>
    <w:rsid w:val="000B587B"/>
    <w:rsid w:val="000B58C3"/>
    <w:rsid w:val="000B5A7A"/>
    <w:rsid w:val="000B5A87"/>
    <w:rsid w:val="000B61E9"/>
    <w:rsid w:val="000B6491"/>
    <w:rsid w:val="000B6739"/>
    <w:rsid w:val="000B6A43"/>
    <w:rsid w:val="000B6ACD"/>
    <w:rsid w:val="000B6B23"/>
    <w:rsid w:val="000B6B38"/>
    <w:rsid w:val="000B728A"/>
    <w:rsid w:val="000B76B6"/>
    <w:rsid w:val="000B7768"/>
    <w:rsid w:val="000B7B3C"/>
    <w:rsid w:val="000C0086"/>
    <w:rsid w:val="000C01AD"/>
    <w:rsid w:val="000C0474"/>
    <w:rsid w:val="000C0535"/>
    <w:rsid w:val="000C05C5"/>
    <w:rsid w:val="000C0638"/>
    <w:rsid w:val="000C0819"/>
    <w:rsid w:val="000C0ADD"/>
    <w:rsid w:val="000C0AF5"/>
    <w:rsid w:val="000C0B54"/>
    <w:rsid w:val="000C165A"/>
    <w:rsid w:val="000C22F2"/>
    <w:rsid w:val="000C2B0C"/>
    <w:rsid w:val="000C2E19"/>
    <w:rsid w:val="000C2E5E"/>
    <w:rsid w:val="000C3200"/>
    <w:rsid w:val="000C3437"/>
    <w:rsid w:val="000C3746"/>
    <w:rsid w:val="000C384E"/>
    <w:rsid w:val="000C398E"/>
    <w:rsid w:val="000C41B5"/>
    <w:rsid w:val="000C433C"/>
    <w:rsid w:val="000C4356"/>
    <w:rsid w:val="000C46DC"/>
    <w:rsid w:val="000C47BB"/>
    <w:rsid w:val="000C4F18"/>
    <w:rsid w:val="000C4FB2"/>
    <w:rsid w:val="000C52A2"/>
    <w:rsid w:val="000C52CE"/>
    <w:rsid w:val="000C53A1"/>
    <w:rsid w:val="000C5493"/>
    <w:rsid w:val="000C564E"/>
    <w:rsid w:val="000C5B52"/>
    <w:rsid w:val="000C5C2B"/>
    <w:rsid w:val="000C5D04"/>
    <w:rsid w:val="000C5EF5"/>
    <w:rsid w:val="000C64B7"/>
    <w:rsid w:val="000C6A07"/>
    <w:rsid w:val="000C72C7"/>
    <w:rsid w:val="000C74B8"/>
    <w:rsid w:val="000C765B"/>
    <w:rsid w:val="000C7929"/>
    <w:rsid w:val="000D0111"/>
    <w:rsid w:val="000D01AC"/>
    <w:rsid w:val="000D01DC"/>
    <w:rsid w:val="000D0206"/>
    <w:rsid w:val="000D0C49"/>
    <w:rsid w:val="000D0D07"/>
    <w:rsid w:val="000D0DC2"/>
    <w:rsid w:val="000D109D"/>
    <w:rsid w:val="000D17D6"/>
    <w:rsid w:val="000D1A0C"/>
    <w:rsid w:val="000D1B15"/>
    <w:rsid w:val="000D1BB7"/>
    <w:rsid w:val="000D273C"/>
    <w:rsid w:val="000D33E2"/>
    <w:rsid w:val="000D374B"/>
    <w:rsid w:val="000D3D9D"/>
    <w:rsid w:val="000D4002"/>
    <w:rsid w:val="000D41DA"/>
    <w:rsid w:val="000D4797"/>
    <w:rsid w:val="000D4BFA"/>
    <w:rsid w:val="000D4D01"/>
    <w:rsid w:val="000D5158"/>
    <w:rsid w:val="000D5508"/>
    <w:rsid w:val="000D5603"/>
    <w:rsid w:val="000D5A8B"/>
    <w:rsid w:val="000D645E"/>
    <w:rsid w:val="000D64E4"/>
    <w:rsid w:val="000D6599"/>
    <w:rsid w:val="000D664F"/>
    <w:rsid w:val="000D668D"/>
    <w:rsid w:val="000D6943"/>
    <w:rsid w:val="000D6E23"/>
    <w:rsid w:val="000D74C6"/>
    <w:rsid w:val="000D7D3E"/>
    <w:rsid w:val="000E0063"/>
    <w:rsid w:val="000E00E6"/>
    <w:rsid w:val="000E0201"/>
    <w:rsid w:val="000E02BE"/>
    <w:rsid w:val="000E0527"/>
    <w:rsid w:val="000E05C5"/>
    <w:rsid w:val="000E0A28"/>
    <w:rsid w:val="000E0B8C"/>
    <w:rsid w:val="000E0C71"/>
    <w:rsid w:val="000E0C9B"/>
    <w:rsid w:val="000E0D5E"/>
    <w:rsid w:val="000E0FC1"/>
    <w:rsid w:val="000E107E"/>
    <w:rsid w:val="000E1490"/>
    <w:rsid w:val="000E1649"/>
    <w:rsid w:val="000E18C4"/>
    <w:rsid w:val="000E1E92"/>
    <w:rsid w:val="000E2318"/>
    <w:rsid w:val="000E25FB"/>
    <w:rsid w:val="000E26B5"/>
    <w:rsid w:val="000E29C0"/>
    <w:rsid w:val="000E2EAB"/>
    <w:rsid w:val="000E2FE8"/>
    <w:rsid w:val="000E309B"/>
    <w:rsid w:val="000E30B7"/>
    <w:rsid w:val="000E35F7"/>
    <w:rsid w:val="000E3D7E"/>
    <w:rsid w:val="000E3FE9"/>
    <w:rsid w:val="000E4174"/>
    <w:rsid w:val="000E5300"/>
    <w:rsid w:val="000E5376"/>
    <w:rsid w:val="000E64CB"/>
    <w:rsid w:val="000E657A"/>
    <w:rsid w:val="000E67CA"/>
    <w:rsid w:val="000E69E3"/>
    <w:rsid w:val="000E6C89"/>
    <w:rsid w:val="000E6D99"/>
    <w:rsid w:val="000E6FC2"/>
    <w:rsid w:val="000E73BF"/>
    <w:rsid w:val="000E7854"/>
    <w:rsid w:val="000E7AA3"/>
    <w:rsid w:val="000E7DD0"/>
    <w:rsid w:val="000E7FFB"/>
    <w:rsid w:val="000F0209"/>
    <w:rsid w:val="000F03F1"/>
    <w:rsid w:val="000F05F2"/>
    <w:rsid w:val="000F06D6"/>
    <w:rsid w:val="000F0EB1"/>
    <w:rsid w:val="000F0F21"/>
    <w:rsid w:val="000F1106"/>
    <w:rsid w:val="000F1125"/>
    <w:rsid w:val="000F187E"/>
    <w:rsid w:val="000F1EF3"/>
    <w:rsid w:val="000F1FD9"/>
    <w:rsid w:val="000F205A"/>
    <w:rsid w:val="000F2707"/>
    <w:rsid w:val="000F2A0B"/>
    <w:rsid w:val="000F373B"/>
    <w:rsid w:val="000F39F2"/>
    <w:rsid w:val="000F3BE9"/>
    <w:rsid w:val="000F3D7C"/>
    <w:rsid w:val="000F3F6C"/>
    <w:rsid w:val="000F3FED"/>
    <w:rsid w:val="000F410C"/>
    <w:rsid w:val="000F5135"/>
    <w:rsid w:val="000F52D3"/>
    <w:rsid w:val="000F5472"/>
    <w:rsid w:val="000F55E0"/>
    <w:rsid w:val="000F5A74"/>
    <w:rsid w:val="000F6437"/>
    <w:rsid w:val="000F6A56"/>
    <w:rsid w:val="000F6C14"/>
    <w:rsid w:val="000F6DF3"/>
    <w:rsid w:val="000F78A3"/>
    <w:rsid w:val="0010035E"/>
    <w:rsid w:val="00100542"/>
    <w:rsid w:val="001005FF"/>
    <w:rsid w:val="00100831"/>
    <w:rsid w:val="00100909"/>
    <w:rsid w:val="0010093F"/>
    <w:rsid w:val="00100964"/>
    <w:rsid w:val="00100D5D"/>
    <w:rsid w:val="00101037"/>
    <w:rsid w:val="0010150D"/>
    <w:rsid w:val="00101A4C"/>
    <w:rsid w:val="00102199"/>
    <w:rsid w:val="00102A8E"/>
    <w:rsid w:val="00102DB7"/>
    <w:rsid w:val="00103266"/>
    <w:rsid w:val="00103CED"/>
    <w:rsid w:val="00103EB6"/>
    <w:rsid w:val="00103F3D"/>
    <w:rsid w:val="00104338"/>
    <w:rsid w:val="001043D6"/>
    <w:rsid w:val="00104520"/>
    <w:rsid w:val="00104B0A"/>
    <w:rsid w:val="001050C1"/>
    <w:rsid w:val="00105262"/>
    <w:rsid w:val="00105420"/>
    <w:rsid w:val="00105663"/>
    <w:rsid w:val="00105722"/>
    <w:rsid w:val="00105C56"/>
    <w:rsid w:val="00105F72"/>
    <w:rsid w:val="001062FB"/>
    <w:rsid w:val="001063E6"/>
    <w:rsid w:val="0010649C"/>
    <w:rsid w:val="00106A44"/>
    <w:rsid w:val="00106B9B"/>
    <w:rsid w:val="00106CF7"/>
    <w:rsid w:val="001071C5"/>
    <w:rsid w:val="0010752E"/>
    <w:rsid w:val="0010765D"/>
    <w:rsid w:val="00107799"/>
    <w:rsid w:val="00107CDD"/>
    <w:rsid w:val="00110329"/>
    <w:rsid w:val="00111079"/>
    <w:rsid w:val="00111096"/>
    <w:rsid w:val="001110B6"/>
    <w:rsid w:val="00111379"/>
    <w:rsid w:val="00111954"/>
    <w:rsid w:val="00112366"/>
    <w:rsid w:val="0011251E"/>
    <w:rsid w:val="001127DC"/>
    <w:rsid w:val="00112B1F"/>
    <w:rsid w:val="0011309C"/>
    <w:rsid w:val="0011322B"/>
    <w:rsid w:val="001134E4"/>
    <w:rsid w:val="00113CF4"/>
    <w:rsid w:val="00114014"/>
    <w:rsid w:val="001147E6"/>
    <w:rsid w:val="00114BF9"/>
    <w:rsid w:val="001153C4"/>
    <w:rsid w:val="001153EA"/>
    <w:rsid w:val="00115643"/>
    <w:rsid w:val="001157E5"/>
    <w:rsid w:val="00115FE0"/>
    <w:rsid w:val="0011635D"/>
    <w:rsid w:val="00116765"/>
    <w:rsid w:val="00116AAB"/>
    <w:rsid w:val="001176BA"/>
    <w:rsid w:val="001178FD"/>
    <w:rsid w:val="00117C77"/>
    <w:rsid w:val="00117CA8"/>
    <w:rsid w:val="001201BD"/>
    <w:rsid w:val="001201C9"/>
    <w:rsid w:val="0012025D"/>
    <w:rsid w:val="001202D9"/>
    <w:rsid w:val="001209E3"/>
    <w:rsid w:val="00121014"/>
    <w:rsid w:val="001211D1"/>
    <w:rsid w:val="0012151E"/>
    <w:rsid w:val="00121755"/>
    <w:rsid w:val="00121820"/>
    <w:rsid w:val="001219F5"/>
    <w:rsid w:val="00121A20"/>
    <w:rsid w:val="00121ADB"/>
    <w:rsid w:val="00121D69"/>
    <w:rsid w:val="00121FE5"/>
    <w:rsid w:val="00122633"/>
    <w:rsid w:val="001231D2"/>
    <w:rsid w:val="0012377F"/>
    <w:rsid w:val="00123D72"/>
    <w:rsid w:val="00123FFB"/>
    <w:rsid w:val="00124314"/>
    <w:rsid w:val="0012443A"/>
    <w:rsid w:val="00124674"/>
    <w:rsid w:val="001248D5"/>
    <w:rsid w:val="0012497B"/>
    <w:rsid w:val="00125305"/>
    <w:rsid w:val="00125587"/>
    <w:rsid w:val="00125624"/>
    <w:rsid w:val="00125CCC"/>
    <w:rsid w:val="001261AC"/>
    <w:rsid w:val="00126416"/>
    <w:rsid w:val="001264F7"/>
    <w:rsid w:val="00126B4A"/>
    <w:rsid w:val="00126BA4"/>
    <w:rsid w:val="00126C3E"/>
    <w:rsid w:val="00126CC2"/>
    <w:rsid w:val="00126D2F"/>
    <w:rsid w:val="00126D5B"/>
    <w:rsid w:val="00126E66"/>
    <w:rsid w:val="00126EE8"/>
    <w:rsid w:val="001271FE"/>
    <w:rsid w:val="0012726A"/>
    <w:rsid w:val="00127673"/>
    <w:rsid w:val="00130380"/>
    <w:rsid w:val="0013041B"/>
    <w:rsid w:val="00130477"/>
    <w:rsid w:val="0013047D"/>
    <w:rsid w:val="00130B3F"/>
    <w:rsid w:val="00130FAC"/>
    <w:rsid w:val="001319AC"/>
    <w:rsid w:val="001329FF"/>
    <w:rsid w:val="00132B26"/>
    <w:rsid w:val="00132B2D"/>
    <w:rsid w:val="00132FD0"/>
    <w:rsid w:val="00133428"/>
    <w:rsid w:val="00133478"/>
    <w:rsid w:val="0013368E"/>
    <w:rsid w:val="00134321"/>
    <w:rsid w:val="001343DB"/>
    <w:rsid w:val="00134495"/>
    <w:rsid w:val="001344C0"/>
    <w:rsid w:val="001346B2"/>
    <w:rsid w:val="001346FA"/>
    <w:rsid w:val="001348D0"/>
    <w:rsid w:val="00134B9D"/>
    <w:rsid w:val="00135252"/>
    <w:rsid w:val="00136391"/>
    <w:rsid w:val="001366B6"/>
    <w:rsid w:val="00136C00"/>
    <w:rsid w:val="00136CF0"/>
    <w:rsid w:val="00136EC6"/>
    <w:rsid w:val="001372EB"/>
    <w:rsid w:val="00137380"/>
    <w:rsid w:val="001373BC"/>
    <w:rsid w:val="00137460"/>
    <w:rsid w:val="001376EC"/>
    <w:rsid w:val="00137AB5"/>
    <w:rsid w:val="00137F0B"/>
    <w:rsid w:val="0014085A"/>
    <w:rsid w:val="0014091B"/>
    <w:rsid w:val="00141228"/>
    <w:rsid w:val="0014145D"/>
    <w:rsid w:val="00141765"/>
    <w:rsid w:val="001420C4"/>
    <w:rsid w:val="001420C7"/>
    <w:rsid w:val="0014222B"/>
    <w:rsid w:val="00142D4B"/>
    <w:rsid w:val="00142F0C"/>
    <w:rsid w:val="001431CB"/>
    <w:rsid w:val="00143E0A"/>
    <w:rsid w:val="00144C02"/>
    <w:rsid w:val="00144FF7"/>
    <w:rsid w:val="001453FE"/>
    <w:rsid w:val="001456FE"/>
    <w:rsid w:val="00145BFC"/>
    <w:rsid w:val="00146334"/>
    <w:rsid w:val="001463E1"/>
    <w:rsid w:val="001466E6"/>
    <w:rsid w:val="001470A6"/>
    <w:rsid w:val="00147208"/>
    <w:rsid w:val="00147440"/>
    <w:rsid w:val="001474E1"/>
    <w:rsid w:val="00147A67"/>
    <w:rsid w:val="00147E33"/>
    <w:rsid w:val="001500CF"/>
    <w:rsid w:val="0015031C"/>
    <w:rsid w:val="00150F98"/>
    <w:rsid w:val="0015140A"/>
    <w:rsid w:val="001517F0"/>
    <w:rsid w:val="00151E23"/>
    <w:rsid w:val="00151E38"/>
    <w:rsid w:val="001523F7"/>
    <w:rsid w:val="001526E0"/>
    <w:rsid w:val="00152A76"/>
    <w:rsid w:val="001530F7"/>
    <w:rsid w:val="001532C8"/>
    <w:rsid w:val="0015347A"/>
    <w:rsid w:val="001535D4"/>
    <w:rsid w:val="00153642"/>
    <w:rsid w:val="00153AD6"/>
    <w:rsid w:val="00154EAC"/>
    <w:rsid w:val="001551B5"/>
    <w:rsid w:val="001555B5"/>
    <w:rsid w:val="00155B0A"/>
    <w:rsid w:val="00155D7C"/>
    <w:rsid w:val="001561E2"/>
    <w:rsid w:val="00157946"/>
    <w:rsid w:val="0016007F"/>
    <w:rsid w:val="0016079D"/>
    <w:rsid w:val="00160D01"/>
    <w:rsid w:val="001610AE"/>
    <w:rsid w:val="001611A5"/>
    <w:rsid w:val="00161473"/>
    <w:rsid w:val="00161892"/>
    <w:rsid w:val="00161A67"/>
    <w:rsid w:val="00161AA4"/>
    <w:rsid w:val="00161ADC"/>
    <w:rsid w:val="00161B95"/>
    <w:rsid w:val="00161F68"/>
    <w:rsid w:val="0016234B"/>
    <w:rsid w:val="001624BF"/>
    <w:rsid w:val="00162714"/>
    <w:rsid w:val="00162D95"/>
    <w:rsid w:val="00163504"/>
    <w:rsid w:val="00163A34"/>
    <w:rsid w:val="00163B72"/>
    <w:rsid w:val="00163C78"/>
    <w:rsid w:val="00163CBB"/>
    <w:rsid w:val="001640EE"/>
    <w:rsid w:val="0016411B"/>
    <w:rsid w:val="00164434"/>
    <w:rsid w:val="00164491"/>
    <w:rsid w:val="001645E5"/>
    <w:rsid w:val="0016496E"/>
    <w:rsid w:val="00165088"/>
    <w:rsid w:val="00165351"/>
    <w:rsid w:val="001659C1"/>
    <w:rsid w:val="001659E9"/>
    <w:rsid w:val="001659F4"/>
    <w:rsid w:val="00165D20"/>
    <w:rsid w:val="00165EE4"/>
    <w:rsid w:val="00166035"/>
    <w:rsid w:val="00166036"/>
    <w:rsid w:val="001662B0"/>
    <w:rsid w:val="00166BC3"/>
    <w:rsid w:val="00166C9D"/>
    <w:rsid w:val="001677F3"/>
    <w:rsid w:val="00167856"/>
    <w:rsid w:val="00167B64"/>
    <w:rsid w:val="00170312"/>
    <w:rsid w:val="00170468"/>
    <w:rsid w:val="0017048E"/>
    <w:rsid w:val="0017080F"/>
    <w:rsid w:val="00170A8E"/>
    <w:rsid w:val="00170D68"/>
    <w:rsid w:val="00170DF3"/>
    <w:rsid w:val="00171420"/>
    <w:rsid w:val="001716D1"/>
    <w:rsid w:val="001726AD"/>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4A80"/>
    <w:rsid w:val="00175012"/>
    <w:rsid w:val="0017502C"/>
    <w:rsid w:val="001755A3"/>
    <w:rsid w:val="00175622"/>
    <w:rsid w:val="001757D8"/>
    <w:rsid w:val="00175851"/>
    <w:rsid w:val="00176301"/>
    <w:rsid w:val="00176A1C"/>
    <w:rsid w:val="00176B3A"/>
    <w:rsid w:val="001771BF"/>
    <w:rsid w:val="0017757E"/>
    <w:rsid w:val="00177659"/>
    <w:rsid w:val="00177722"/>
    <w:rsid w:val="00177928"/>
    <w:rsid w:val="00180030"/>
    <w:rsid w:val="00180036"/>
    <w:rsid w:val="001804C5"/>
    <w:rsid w:val="00180AED"/>
    <w:rsid w:val="00180CDE"/>
    <w:rsid w:val="00181188"/>
    <w:rsid w:val="00181206"/>
    <w:rsid w:val="0018136B"/>
    <w:rsid w:val="0018143F"/>
    <w:rsid w:val="00181585"/>
    <w:rsid w:val="001815CA"/>
    <w:rsid w:val="0018183C"/>
    <w:rsid w:val="00181861"/>
    <w:rsid w:val="00181F25"/>
    <w:rsid w:val="00181FF8"/>
    <w:rsid w:val="001820D2"/>
    <w:rsid w:val="00182692"/>
    <w:rsid w:val="00182B0C"/>
    <w:rsid w:val="001831EA"/>
    <w:rsid w:val="00183280"/>
    <w:rsid w:val="00183735"/>
    <w:rsid w:val="0018394A"/>
    <w:rsid w:val="00183CE6"/>
    <w:rsid w:val="00184432"/>
    <w:rsid w:val="001844A2"/>
    <w:rsid w:val="00184DA9"/>
    <w:rsid w:val="00184FB8"/>
    <w:rsid w:val="00185305"/>
    <w:rsid w:val="00185C0D"/>
    <w:rsid w:val="00185C7F"/>
    <w:rsid w:val="00185D02"/>
    <w:rsid w:val="00186367"/>
    <w:rsid w:val="00186503"/>
    <w:rsid w:val="00186507"/>
    <w:rsid w:val="00186774"/>
    <w:rsid w:val="00186A9F"/>
    <w:rsid w:val="00186C15"/>
    <w:rsid w:val="0018724F"/>
    <w:rsid w:val="00187280"/>
    <w:rsid w:val="00187769"/>
    <w:rsid w:val="00187DFA"/>
    <w:rsid w:val="00190016"/>
    <w:rsid w:val="00190045"/>
    <w:rsid w:val="0019022F"/>
    <w:rsid w:val="0019032D"/>
    <w:rsid w:val="001904F1"/>
    <w:rsid w:val="00190741"/>
    <w:rsid w:val="00190AC1"/>
    <w:rsid w:val="00190E6D"/>
    <w:rsid w:val="00191195"/>
    <w:rsid w:val="00191197"/>
    <w:rsid w:val="00191329"/>
    <w:rsid w:val="00191DD9"/>
    <w:rsid w:val="00191E40"/>
    <w:rsid w:val="0019228E"/>
    <w:rsid w:val="0019257A"/>
    <w:rsid w:val="00192B5A"/>
    <w:rsid w:val="00193080"/>
    <w:rsid w:val="00193317"/>
    <w:rsid w:val="0019341A"/>
    <w:rsid w:val="001934BB"/>
    <w:rsid w:val="0019353C"/>
    <w:rsid w:val="001936CF"/>
    <w:rsid w:val="00193A4F"/>
    <w:rsid w:val="00193DEC"/>
    <w:rsid w:val="001940A0"/>
    <w:rsid w:val="00194CB8"/>
    <w:rsid w:val="00194D8A"/>
    <w:rsid w:val="00195241"/>
    <w:rsid w:val="00195396"/>
    <w:rsid w:val="00195B8A"/>
    <w:rsid w:val="00195C43"/>
    <w:rsid w:val="00195DF1"/>
    <w:rsid w:val="00195F15"/>
    <w:rsid w:val="00196551"/>
    <w:rsid w:val="001970A2"/>
    <w:rsid w:val="0019724E"/>
    <w:rsid w:val="0019773B"/>
    <w:rsid w:val="0019791D"/>
    <w:rsid w:val="00197CFB"/>
    <w:rsid w:val="00197DF9"/>
    <w:rsid w:val="00197E92"/>
    <w:rsid w:val="00197EE9"/>
    <w:rsid w:val="001A097B"/>
    <w:rsid w:val="001A0A41"/>
    <w:rsid w:val="001A0AA9"/>
    <w:rsid w:val="001A123D"/>
    <w:rsid w:val="001A12C4"/>
    <w:rsid w:val="001A1422"/>
    <w:rsid w:val="001A1789"/>
    <w:rsid w:val="001A1987"/>
    <w:rsid w:val="001A1999"/>
    <w:rsid w:val="001A1DC4"/>
    <w:rsid w:val="001A1E58"/>
    <w:rsid w:val="001A2564"/>
    <w:rsid w:val="001A32EE"/>
    <w:rsid w:val="001A346D"/>
    <w:rsid w:val="001A37D1"/>
    <w:rsid w:val="001A3A43"/>
    <w:rsid w:val="001A3A8B"/>
    <w:rsid w:val="001A3C63"/>
    <w:rsid w:val="001A4092"/>
    <w:rsid w:val="001A47B2"/>
    <w:rsid w:val="001A4CC0"/>
    <w:rsid w:val="001A5308"/>
    <w:rsid w:val="001A57EB"/>
    <w:rsid w:val="001A5979"/>
    <w:rsid w:val="001A5A41"/>
    <w:rsid w:val="001A5B8D"/>
    <w:rsid w:val="001A6173"/>
    <w:rsid w:val="001A6268"/>
    <w:rsid w:val="001A6CBA"/>
    <w:rsid w:val="001A70B3"/>
    <w:rsid w:val="001A72FC"/>
    <w:rsid w:val="001A77BD"/>
    <w:rsid w:val="001A7B07"/>
    <w:rsid w:val="001A7E12"/>
    <w:rsid w:val="001B0315"/>
    <w:rsid w:val="001B0D48"/>
    <w:rsid w:val="001B0D97"/>
    <w:rsid w:val="001B1182"/>
    <w:rsid w:val="001B15B1"/>
    <w:rsid w:val="001B1D2A"/>
    <w:rsid w:val="001B2065"/>
    <w:rsid w:val="001B213C"/>
    <w:rsid w:val="001B2378"/>
    <w:rsid w:val="001B2966"/>
    <w:rsid w:val="001B29CC"/>
    <w:rsid w:val="001B2E6D"/>
    <w:rsid w:val="001B3672"/>
    <w:rsid w:val="001B3991"/>
    <w:rsid w:val="001B3F42"/>
    <w:rsid w:val="001B4846"/>
    <w:rsid w:val="001B4C64"/>
    <w:rsid w:val="001B4F0F"/>
    <w:rsid w:val="001B538A"/>
    <w:rsid w:val="001B53D0"/>
    <w:rsid w:val="001B568D"/>
    <w:rsid w:val="001B5A44"/>
    <w:rsid w:val="001B5A5D"/>
    <w:rsid w:val="001B5DFF"/>
    <w:rsid w:val="001B7000"/>
    <w:rsid w:val="001B73BE"/>
    <w:rsid w:val="001B75BD"/>
    <w:rsid w:val="001B7876"/>
    <w:rsid w:val="001C0525"/>
    <w:rsid w:val="001C0642"/>
    <w:rsid w:val="001C07CD"/>
    <w:rsid w:val="001C0B69"/>
    <w:rsid w:val="001C0C15"/>
    <w:rsid w:val="001C110C"/>
    <w:rsid w:val="001C1183"/>
    <w:rsid w:val="001C1356"/>
    <w:rsid w:val="001C152E"/>
    <w:rsid w:val="001C1578"/>
    <w:rsid w:val="001C16AF"/>
    <w:rsid w:val="001C17F8"/>
    <w:rsid w:val="001C1CE5"/>
    <w:rsid w:val="001C1EBB"/>
    <w:rsid w:val="001C219A"/>
    <w:rsid w:val="001C24DC"/>
    <w:rsid w:val="001C25C0"/>
    <w:rsid w:val="001C2849"/>
    <w:rsid w:val="001C3395"/>
    <w:rsid w:val="001C3970"/>
    <w:rsid w:val="001C3BE6"/>
    <w:rsid w:val="001C3D2A"/>
    <w:rsid w:val="001C3E1E"/>
    <w:rsid w:val="001C3E40"/>
    <w:rsid w:val="001C4EC7"/>
    <w:rsid w:val="001C55B6"/>
    <w:rsid w:val="001C55E9"/>
    <w:rsid w:val="001C5E7B"/>
    <w:rsid w:val="001C5F95"/>
    <w:rsid w:val="001C5FD1"/>
    <w:rsid w:val="001C6121"/>
    <w:rsid w:val="001C62C4"/>
    <w:rsid w:val="001C62D6"/>
    <w:rsid w:val="001C64B9"/>
    <w:rsid w:val="001C6851"/>
    <w:rsid w:val="001C6D66"/>
    <w:rsid w:val="001C7DBB"/>
    <w:rsid w:val="001D0317"/>
    <w:rsid w:val="001D0669"/>
    <w:rsid w:val="001D0A2B"/>
    <w:rsid w:val="001D0B79"/>
    <w:rsid w:val="001D0CBF"/>
    <w:rsid w:val="001D1AA2"/>
    <w:rsid w:val="001D1B44"/>
    <w:rsid w:val="001D2264"/>
    <w:rsid w:val="001D240A"/>
    <w:rsid w:val="001D2C4C"/>
    <w:rsid w:val="001D2C5D"/>
    <w:rsid w:val="001D30C9"/>
    <w:rsid w:val="001D31AB"/>
    <w:rsid w:val="001D3A67"/>
    <w:rsid w:val="001D3B1B"/>
    <w:rsid w:val="001D413B"/>
    <w:rsid w:val="001D496E"/>
    <w:rsid w:val="001D4A73"/>
    <w:rsid w:val="001D51BA"/>
    <w:rsid w:val="001D53E7"/>
    <w:rsid w:val="001D586A"/>
    <w:rsid w:val="001D599C"/>
    <w:rsid w:val="001D5AC2"/>
    <w:rsid w:val="001D6342"/>
    <w:rsid w:val="001D650E"/>
    <w:rsid w:val="001D6733"/>
    <w:rsid w:val="001D6D53"/>
    <w:rsid w:val="001D6F09"/>
    <w:rsid w:val="001D748F"/>
    <w:rsid w:val="001D7761"/>
    <w:rsid w:val="001D7896"/>
    <w:rsid w:val="001D798C"/>
    <w:rsid w:val="001D7990"/>
    <w:rsid w:val="001D79AC"/>
    <w:rsid w:val="001D7AF7"/>
    <w:rsid w:val="001D7C47"/>
    <w:rsid w:val="001D7CB6"/>
    <w:rsid w:val="001E08BA"/>
    <w:rsid w:val="001E0BFE"/>
    <w:rsid w:val="001E0DDC"/>
    <w:rsid w:val="001E0E48"/>
    <w:rsid w:val="001E1404"/>
    <w:rsid w:val="001E16AB"/>
    <w:rsid w:val="001E16D6"/>
    <w:rsid w:val="001E17BF"/>
    <w:rsid w:val="001E1EF9"/>
    <w:rsid w:val="001E2625"/>
    <w:rsid w:val="001E26C4"/>
    <w:rsid w:val="001E2814"/>
    <w:rsid w:val="001E2876"/>
    <w:rsid w:val="001E28FC"/>
    <w:rsid w:val="001E2A11"/>
    <w:rsid w:val="001E2DD2"/>
    <w:rsid w:val="001E343A"/>
    <w:rsid w:val="001E3466"/>
    <w:rsid w:val="001E3519"/>
    <w:rsid w:val="001E3CD1"/>
    <w:rsid w:val="001E4158"/>
    <w:rsid w:val="001E420B"/>
    <w:rsid w:val="001E4244"/>
    <w:rsid w:val="001E4398"/>
    <w:rsid w:val="001E5067"/>
    <w:rsid w:val="001E5588"/>
    <w:rsid w:val="001E58E2"/>
    <w:rsid w:val="001E5AC2"/>
    <w:rsid w:val="001E5BB7"/>
    <w:rsid w:val="001E5EBA"/>
    <w:rsid w:val="001E5F7D"/>
    <w:rsid w:val="001E6A6F"/>
    <w:rsid w:val="001E6D17"/>
    <w:rsid w:val="001E6E1F"/>
    <w:rsid w:val="001E72A2"/>
    <w:rsid w:val="001E74DD"/>
    <w:rsid w:val="001E7672"/>
    <w:rsid w:val="001E7AED"/>
    <w:rsid w:val="001E7B71"/>
    <w:rsid w:val="001F03BC"/>
    <w:rsid w:val="001F050E"/>
    <w:rsid w:val="001F0608"/>
    <w:rsid w:val="001F0929"/>
    <w:rsid w:val="001F0E0E"/>
    <w:rsid w:val="001F1370"/>
    <w:rsid w:val="001F137C"/>
    <w:rsid w:val="001F16E7"/>
    <w:rsid w:val="001F1CEC"/>
    <w:rsid w:val="001F1F5C"/>
    <w:rsid w:val="001F220F"/>
    <w:rsid w:val="001F275A"/>
    <w:rsid w:val="001F2842"/>
    <w:rsid w:val="001F29FE"/>
    <w:rsid w:val="001F3200"/>
    <w:rsid w:val="001F336A"/>
    <w:rsid w:val="001F3916"/>
    <w:rsid w:val="001F3A2A"/>
    <w:rsid w:val="001F4005"/>
    <w:rsid w:val="001F41B2"/>
    <w:rsid w:val="001F4251"/>
    <w:rsid w:val="001F4316"/>
    <w:rsid w:val="001F4ECF"/>
    <w:rsid w:val="001F50A3"/>
    <w:rsid w:val="001F521B"/>
    <w:rsid w:val="001F531D"/>
    <w:rsid w:val="001F54C5"/>
    <w:rsid w:val="001F54D5"/>
    <w:rsid w:val="001F5EB5"/>
    <w:rsid w:val="001F64FD"/>
    <w:rsid w:val="001F662C"/>
    <w:rsid w:val="001F669B"/>
    <w:rsid w:val="001F6E08"/>
    <w:rsid w:val="001F6F04"/>
    <w:rsid w:val="001F7074"/>
    <w:rsid w:val="001F74AF"/>
    <w:rsid w:val="001F750E"/>
    <w:rsid w:val="001F774B"/>
    <w:rsid w:val="0020018E"/>
    <w:rsid w:val="00200490"/>
    <w:rsid w:val="00200F94"/>
    <w:rsid w:val="002014A7"/>
    <w:rsid w:val="00201F3A"/>
    <w:rsid w:val="002024B0"/>
    <w:rsid w:val="00202A0C"/>
    <w:rsid w:val="00202D08"/>
    <w:rsid w:val="00202D81"/>
    <w:rsid w:val="00203B06"/>
    <w:rsid w:val="00203F96"/>
    <w:rsid w:val="002042D0"/>
    <w:rsid w:val="002046A9"/>
    <w:rsid w:val="002046D0"/>
    <w:rsid w:val="00204C72"/>
    <w:rsid w:val="002058F5"/>
    <w:rsid w:val="0020598B"/>
    <w:rsid w:val="00205B36"/>
    <w:rsid w:val="002069B2"/>
    <w:rsid w:val="00206CA4"/>
    <w:rsid w:val="00207143"/>
    <w:rsid w:val="00207885"/>
    <w:rsid w:val="00207A04"/>
    <w:rsid w:val="00207A8A"/>
    <w:rsid w:val="00207BAB"/>
    <w:rsid w:val="00207D33"/>
    <w:rsid w:val="00207E32"/>
    <w:rsid w:val="00207F33"/>
    <w:rsid w:val="00207FA3"/>
    <w:rsid w:val="002102B1"/>
    <w:rsid w:val="00210683"/>
    <w:rsid w:val="002108CC"/>
    <w:rsid w:val="00210D2F"/>
    <w:rsid w:val="00211238"/>
    <w:rsid w:val="0021130F"/>
    <w:rsid w:val="002113EF"/>
    <w:rsid w:val="002115E4"/>
    <w:rsid w:val="00211BC6"/>
    <w:rsid w:val="00211EAF"/>
    <w:rsid w:val="002122FA"/>
    <w:rsid w:val="00212874"/>
    <w:rsid w:val="00212897"/>
    <w:rsid w:val="00212F1C"/>
    <w:rsid w:val="00213299"/>
    <w:rsid w:val="002134A4"/>
    <w:rsid w:val="0021371D"/>
    <w:rsid w:val="0021392F"/>
    <w:rsid w:val="00213966"/>
    <w:rsid w:val="00213A63"/>
    <w:rsid w:val="00213DFC"/>
    <w:rsid w:val="00213E1F"/>
    <w:rsid w:val="00214133"/>
    <w:rsid w:val="0021450A"/>
    <w:rsid w:val="00214852"/>
    <w:rsid w:val="00214C8D"/>
    <w:rsid w:val="00214DA8"/>
    <w:rsid w:val="00214DE7"/>
    <w:rsid w:val="00215423"/>
    <w:rsid w:val="00215816"/>
    <w:rsid w:val="002158FA"/>
    <w:rsid w:val="00215E50"/>
    <w:rsid w:val="00216232"/>
    <w:rsid w:val="00216602"/>
    <w:rsid w:val="002167B4"/>
    <w:rsid w:val="00216CEF"/>
    <w:rsid w:val="0021753D"/>
    <w:rsid w:val="002178BA"/>
    <w:rsid w:val="002178F2"/>
    <w:rsid w:val="00217B9D"/>
    <w:rsid w:val="00217BC8"/>
    <w:rsid w:val="00217D73"/>
    <w:rsid w:val="0022003E"/>
    <w:rsid w:val="00220600"/>
    <w:rsid w:val="002209C7"/>
    <w:rsid w:val="00221034"/>
    <w:rsid w:val="00221092"/>
    <w:rsid w:val="00221170"/>
    <w:rsid w:val="00221C39"/>
    <w:rsid w:val="00221F37"/>
    <w:rsid w:val="00221FAA"/>
    <w:rsid w:val="00222132"/>
    <w:rsid w:val="002224DB"/>
    <w:rsid w:val="00222700"/>
    <w:rsid w:val="0022279D"/>
    <w:rsid w:val="00222DE3"/>
    <w:rsid w:val="00222FB7"/>
    <w:rsid w:val="0022339F"/>
    <w:rsid w:val="00223433"/>
    <w:rsid w:val="00223593"/>
    <w:rsid w:val="0022370B"/>
    <w:rsid w:val="00223937"/>
    <w:rsid w:val="00223A00"/>
    <w:rsid w:val="00223DB5"/>
    <w:rsid w:val="00223E6B"/>
    <w:rsid w:val="00223F68"/>
    <w:rsid w:val="00223FCB"/>
    <w:rsid w:val="002243D2"/>
    <w:rsid w:val="00224582"/>
    <w:rsid w:val="0022459A"/>
    <w:rsid w:val="00224B55"/>
    <w:rsid w:val="002252C3"/>
    <w:rsid w:val="0022553E"/>
    <w:rsid w:val="0022555C"/>
    <w:rsid w:val="002256D0"/>
    <w:rsid w:val="002258A2"/>
    <w:rsid w:val="00225B0F"/>
    <w:rsid w:val="00225BFD"/>
    <w:rsid w:val="00225C48"/>
    <w:rsid w:val="00225C54"/>
    <w:rsid w:val="00225CD0"/>
    <w:rsid w:val="00225E3D"/>
    <w:rsid w:val="00226324"/>
    <w:rsid w:val="0022646B"/>
    <w:rsid w:val="0022659A"/>
    <w:rsid w:val="00226B0E"/>
    <w:rsid w:val="00226B7F"/>
    <w:rsid w:val="00227260"/>
    <w:rsid w:val="00227688"/>
    <w:rsid w:val="0022774D"/>
    <w:rsid w:val="00227806"/>
    <w:rsid w:val="00227CA7"/>
    <w:rsid w:val="0023025F"/>
    <w:rsid w:val="00230765"/>
    <w:rsid w:val="002309D5"/>
    <w:rsid w:val="00230D18"/>
    <w:rsid w:val="002315FE"/>
    <w:rsid w:val="00231620"/>
    <w:rsid w:val="002319E4"/>
    <w:rsid w:val="00231FE9"/>
    <w:rsid w:val="002321D9"/>
    <w:rsid w:val="002324C8"/>
    <w:rsid w:val="00232901"/>
    <w:rsid w:val="002330BD"/>
    <w:rsid w:val="0023318C"/>
    <w:rsid w:val="002332E0"/>
    <w:rsid w:val="002333E2"/>
    <w:rsid w:val="002334F3"/>
    <w:rsid w:val="00233534"/>
    <w:rsid w:val="002335AE"/>
    <w:rsid w:val="00233637"/>
    <w:rsid w:val="00233B49"/>
    <w:rsid w:val="00233CCF"/>
    <w:rsid w:val="00233D51"/>
    <w:rsid w:val="00233DB4"/>
    <w:rsid w:val="00234132"/>
    <w:rsid w:val="00234D40"/>
    <w:rsid w:val="002355DD"/>
    <w:rsid w:val="00235632"/>
    <w:rsid w:val="002357A2"/>
    <w:rsid w:val="00235872"/>
    <w:rsid w:val="00235E73"/>
    <w:rsid w:val="00235FFC"/>
    <w:rsid w:val="0023609F"/>
    <w:rsid w:val="00236167"/>
    <w:rsid w:val="00236609"/>
    <w:rsid w:val="002368A8"/>
    <w:rsid w:val="00236AE6"/>
    <w:rsid w:val="00236CE0"/>
    <w:rsid w:val="00236D13"/>
    <w:rsid w:val="00236DA5"/>
    <w:rsid w:val="00237184"/>
    <w:rsid w:val="002373E6"/>
    <w:rsid w:val="00240009"/>
    <w:rsid w:val="0024027F"/>
    <w:rsid w:val="00240464"/>
    <w:rsid w:val="00240639"/>
    <w:rsid w:val="00240BD7"/>
    <w:rsid w:val="002411EC"/>
    <w:rsid w:val="002413D0"/>
    <w:rsid w:val="00241559"/>
    <w:rsid w:val="00241886"/>
    <w:rsid w:val="00241D06"/>
    <w:rsid w:val="00241DD0"/>
    <w:rsid w:val="00241E72"/>
    <w:rsid w:val="002420D5"/>
    <w:rsid w:val="002422A6"/>
    <w:rsid w:val="00242B20"/>
    <w:rsid w:val="00242BA8"/>
    <w:rsid w:val="00242C19"/>
    <w:rsid w:val="00242DB2"/>
    <w:rsid w:val="00242F14"/>
    <w:rsid w:val="00243516"/>
    <w:rsid w:val="00243569"/>
    <w:rsid w:val="002435B3"/>
    <w:rsid w:val="0024367A"/>
    <w:rsid w:val="00243927"/>
    <w:rsid w:val="00244031"/>
    <w:rsid w:val="00244829"/>
    <w:rsid w:val="00244A63"/>
    <w:rsid w:val="00244AD4"/>
    <w:rsid w:val="00244D82"/>
    <w:rsid w:val="00244F12"/>
    <w:rsid w:val="002454F0"/>
    <w:rsid w:val="002458BD"/>
    <w:rsid w:val="002458EB"/>
    <w:rsid w:val="00245F94"/>
    <w:rsid w:val="00246002"/>
    <w:rsid w:val="00246316"/>
    <w:rsid w:val="00246824"/>
    <w:rsid w:val="00246B61"/>
    <w:rsid w:val="00246EB7"/>
    <w:rsid w:val="00247519"/>
    <w:rsid w:val="002475B0"/>
    <w:rsid w:val="0024767F"/>
    <w:rsid w:val="00247792"/>
    <w:rsid w:val="00247B3A"/>
    <w:rsid w:val="00247E48"/>
    <w:rsid w:val="002500C8"/>
    <w:rsid w:val="0025056E"/>
    <w:rsid w:val="00250F0C"/>
    <w:rsid w:val="0025133B"/>
    <w:rsid w:val="00251350"/>
    <w:rsid w:val="0025177E"/>
    <w:rsid w:val="002527CB"/>
    <w:rsid w:val="00252839"/>
    <w:rsid w:val="0025345B"/>
    <w:rsid w:val="0025354A"/>
    <w:rsid w:val="00253C43"/>
    <w:rsid w:val="00253DE4"/>
    <w:rsid w:val="0025459A"/>
    <w:rsid w:val="00254A19"/>
    <w:rsid w:val="00254BF7"/>
    <w:rsid w:val="00254C23"/>
    <w:rsid w:val="00254DE4"/>
    <w:rsid w:val="002550C1"/>
    <w:rsid w:val="00255129"/>
    <w:rsid w:val="0025533B"/>
    <w:rsid w:val="002553EA"/>
    <w:rsid w:val="00255978"/>
    <w:rsid w:val="00255B87"/>
    <w:rsid w:val="00255B9A"/>
    <w:rsid w:val="00255C97"/>
    <w:rsid w:val="00255DA4"/>
    <w:rsid w:val="00256087"/>
    <w:rsid w:val="0025614C"/>
    <w:rsid w:val="0025627C"/>
    <w:rsid w:val="00256748"/>
    <w:rsid w:val="00257006"/>
    <w:rsid w:val="002574BD"/>
    <w:rsid w:val="00257543"/>
    <w:rsid w:val="00260164"/>
    <w:rsid w:val="002602D5"/>
    <w:rsid w:val="00260630"/>
    <w:rsid w:val="00260AB0"/>
    <w:rsid w:val="002612CC"/>
    <w:rsid w:val="002614E4"/>
    <w:rsid w:val="002617E7"/>
    <w:rsid w:val="00261832"/>
    <w:rsid w:val="0026184C"/>
    <w:rsid w:val="002619FA"/>
    <w:rsid w:val="00261D53"/>
    <w:rsid w:val="00262482"/>
    <w:rsid w:val="00262A27"/>
    <w:rsid w:val="0026311E"/>
    <w:rsid w:val="00263572"/>
    <w:rsid w:val="00264228"/>
    <w:rsid w:val="00264334"/>
    <w:rsid w:val="0026473E"/>
    <w:rsid w:val="00264774"/>
    <w:rsid w:val="00264D04"/>
    <w:rsid w:val="00264FA0"/>
    <w:rsid w:val="00265316"/>
    <w:rsid w:val="002656A6"/>
    <w:rsid w:val="00265B7E"/>
    <w:rsid w:val="00265CD7"/>
    <w:rsid w:val="00266214"/>
    <w:rsid w:val="0026657E"/>
    <w:rsid w:val="002667D7"/>
    <w:rsid w:val="00266C8F"/>
    <w:rsid w:val="00266F1D"/>
    <w:rsid w:val="00267162"/>
    <w:rsid w:val="0026734E"/>
    <w:rsid w:val="002678C4"/>
    <w:rsid w:val="002678F0"/>
    <w:rsid w:val="002679EB"/>
    <w:rsid w:val="00267C83"/>
    <w:rsid w:val="00267F7C"/>
    <w:rsid w:val="0027000D"/>
    <w:rsid w:val="00270072"/>
    <w:rsid w:val="0027013C"/>
    <w:rsid w:val="00270200"/>
    <w:rsid w:val="00270366"/>
    <w:rsid w:val="00270F12"/>
    <w:rsid w:val="002713B8"/>
    <w:rsid w:val="0027144F"/>
    <w:rsid w:val="002717CD"/>
    <w:rsid w:val="00271813"/>
    <w:rsid w:val="0027187B"/>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CA6"/>
    <w:rsid w:val="00274DAF"/>
    <w:rsid w:val="0027516B"/>
    <w:rsid w:val="00275347"/>
    <w:rsid w:val="00275A2C"/>
    <w:rsid w:val="00275CAC"/>
    <w:rsid w:val="00276186"/>
    <w:rsid w:val="002761A5"/>
    <w:rsid w:val="002761CF"/>
    <w:rsid w:val="00276431"/>
    <w:rsid w:val="00276578"/>
    <w:rsid w:val="00276709"/>
    <w:rsid w:val="00277415"/>
    <w:rsid w:val="00277929"/>
    <w:rsid w:val="002779C9"/>
    <w:rsid w:val="00277AC2"/>
    <w:rsid w:val="00277E6F"/>
    <w:rsid w:val="00280337"/>
    <w:rsid w:val="0028053B"/>
    <w:rsid w:val="002805F5"/>
    <w:rsid w:val="00280685"/>
    <w:rsid w:val="00280751"/>
    <w:rsid w:val="002808B2"/>
    <w:rsid w:val="00280ABB"/>
    <w:rsid w:val="00280BB0"/>
    <w:rsid w:val="00280BFC"/>
    <w:rsid w:val="002810D4"/>
    <w:rsid w:val="002812E4"/>
    <w:rsid w:val="00281478"/>
    <w:rsid w:val="002818D8"/>
    <w:rsid w:val="002822CA"/>
    <w:rsid w:val="0028280A"/>
    <w:rsid w:val="00282E11"/>
    <w:rsid w:val="00283090"/>
    <w:rsid w:val="002831AA"/>
    <w:rsid w:val="002831BC"/>
    <w:rsid w:val="002837CE"/>
    <w:rsid w:val="00283CEE"/>
    <w:rsid w:val="00283E01"/>
    <w:rsid w:val="00284582"/>
    <w:rsid w:val="00284735"/>
    <w:rsid w:val="00284EC1"/>
    <w:rsid w:val="002857C9"/>
    <w:rsid w:val="00285BBA"/>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63"/>
    <w:rsid w:val="002907B5"/>
    <w:rsid w:val="002907F2"/>
    <w:rsid w:val="00290A50"/>
    <w:rsid w:val="00290BF2"/>
    <w:rsid w:val="00290C46"/>
    <w:rsid w:val="00290C8A"/>
    <w:rsid w:val="00290CF1"/>
    <w:rsid w:val="002910BE"/>
    <w:rsid w:val="002910C7"/>
    <w:rsid w:val="00291272"/>
    <w:rsid w:val="00291F08"/>
    <w:rsid w:val="00292C96"/>
    <w:rsid w:val="00292CB6"/>
    <w:rsid w:val="00292EB7"/>
    <w:rsid w:val="00292F15"/>
    <w:rsid w:val="00293329"/>
    <w:rsid w:val="002941CA"/>
    <w:rsid w:val="0029467B"/>
    <w:rsid w:val="00294A5B"/>
    <w:rsid w:val="00294BB6"/>
    <w:rsid w:val="00294FBB"/>
    <w:rsid w:val="002953E3"/>
    <w:rsid w:val="002956CB"/>
    <w:rsid w:val="00295ABA"/>
    <w:rsid w:val="00295D57"/>
    <w:rsid w:val="00296227"/>
    <w:rsid w:val="00296429"/>
    <w:rsid w:val="0029677F"/>
    <w:rsid w:val="00296848"/>
    <w:rsid w:val="00296F44"/>
    <w:rsid w:val="0029702C"/>
    <w:rsid w:val="00297099"/>
    <w:rsid w:val="00297698"/>
    <w:rsid w:val="0029777D"/>
    <w:rsid w:val="00297F2C"/>
    <w:rsid w:val="002A055E"/>
    <w:rsid w:val="002A07F1"/>
    <w:rsid w:val="002A0823"/>
    <w:rsid w:val="002A0975"/>
    <w:rsid w:val="002A0ACA"/>
    <w:rsid w:val="002A15C9"/>
    <w:rsid w:val="002A1880"/>
    <w:rsid w:val="002A1B02"/>
    <w:rsid w:val="002A1B1E"/>
    <w:rsid w:val="002A1D4E"/>
    <w:rsid w:val="002A2869"/>
    <w:rsid w:val="002A2888"/>
    <w:rsid w:val="002A2A96"/>
    <w:rsid w:val="002A2CFA"/>
    <w:rsid w:val="002A2D48"/>
    <w:rsid w:val="002A2F5C"/>
    <w:rsid w:val="002A34B6"/>
    <w:rsid w:val="002A3959"/>
    <w:rsid w:val="002A3B2B"/>
    <w:rsid w:val="002A4728"/>
    <w:rsid w:val="002A4D52"/>
    <w:rsid w:val="002A505A"/>
    <w:rsid w:val="002A5171"/>
    <w:rsid w:val="002A529C"/>
    <w:rsid w:val="002A55AF"/>
    <w:rsid w:val="002A569F"/>
    <w:rsid w:val="002A5732"/>
    <w:rsid w:val="002A5753"/>
    <w:rsid w:val="002A57D6"/>
    <w:rsid w:val="002A5CB7"/>
    <w:rsid w:val="002A5DA1"/>
    <w:rsid w:val="002A5ED9"/>
    <w:rsid w:val="002A67C0"/>
    <w:rsid w:val="002A6E74"/>
    <w:rsid w:val="002A7830"/>
    <w:rsid w:val="002A7A30"/>
    <w:rsid w:val="002A7C41"/>
    <w:rsid w:val="002A7DCD"/>
    <w:rsid w:val="002A7DD8"/>
    <w:rsid w:val="002A7FB6"/>
    <w:rsid w:val="002B047E"/>
    <w:rsid w:val="002B0783"/>
    <w:rsid w:val="002B0A32"/>
    <w:rsid w:val="002B0C80"/>
    <w:rsid w:val="002B0FEF"/>
    <w:rsid w:val="002B1355"/>
    <w:rsid w:val="002B14A7"/>
    <w:rsid w:val="002B182F"/>
    <w:rsid w:val="002B1A0D"/>
    <w:rsid w:val="002B1D7F"/>
    <w:rsid w:val="002B23EE"/>
    <w:rsid w:val="002B24D6"/>
    <w:rsid w:val="002B24E3"/>
    <w:rsid w:val="002B2864"/>
    <w:rsid w:val="002B2AC5"/>
    <w:rsid w:val="002B2B6A"/>
    <w:rsid w:val="002B2E14"/>
    <w:rsid w:val="002B3189"/>
    <w:rsid w:val="002B343D"/>
    <w:rsid w:val="002B371F"/>
    <w:rsid w:val="002B384B"/>
    <w:rsid w:val="002B3A80"/>
    <w:rsid w:val="002B3A82"/>
    <w:rsid w:val="002B3A94"/>
    <w:rsid w:val="002B41C0"/>
    <w:rsid w:val="002B4555"/>
    <w:rsid w:val="002B4A55"/>
    <w:rsid w:val="002B4CC2"/>
    <w:rsid w:val="002B4ED5"/>
    <w:rsid w:val="002B56E7"/>
    <w:rsid w:val="002B64E0"/>
    <w:rsid w:val="002B68CC"/>
    <w:rsid w:val="002B68F7"/>
    <w:rsid w:val="002B6C5C"/>
    <w:rsid w:val="002B73F4"/>
    <w:rsid w:val="002B7884"/>
    <w:rsid w:val="002B7D0E"/>
    <w:rsid w:val="002B7E5C"/>
    <w:rsid w:val="002C0312"/>
    <w:rsid w:val="002C04DB"/>
    <w:rsid w:val="002C05E1"/>
    <w:rsid w:val="002C0A44"/>
    <w:rsid w:val="002C0CBA"/>
    <w:rsid w:val="002C10DA"/>
    <w:rsid w:val="002C1472"/>
    <w:rsid w:val="002C152F"/>
    <w:rsid w:val="002C1EE2"/>
    <w:rsid w:val="002C215A"/>
    <w:rsid w:val="002C24B5"/>
    <w:rsid w:val="002C25A3"/>
    <w:rsid w:val="002C25BF"/>
    <w:rsid w:val="002C28E0"/>
    <w:rsid w:val="002C2D3A"/>
    <w:rsid w:val="002C2DB1"/>
    <w:rsid w:val="002C2FF8"/>
    <w:rsid w:val="002C314A"/>
    <w:rsid w:val="002C41E6"/>
    <w:rsid w:val="002C4A11"/>
    <w:rsid w:val="002C4A2A"/>
    <w:rsid w:val="002C4EA9"/>
    <w:rsid w:val="002C5094"/>
    <w:rsid w:val="002C50D4"/>
    <w:rsid w:val="002C5144"/>
    <w:rsid w:val="002C532B"/>
    <w:rsid w:val="002C539A"/>
    <w:rsid w:val="002C58C8"/>
    <w:rsid w:val="002C621F"/>
    <w:rsid w:val="002C634C"/>
    <w:rsid w:val="002C6622"/>
    <w:rsid w:val="002C6706"/>
    <w:rsid w:val="002C67E3"/>
    <w:rsid w:val="002C6F88"/>
    <w:rsid w:val="002C7008"/>
    <w:rsid w:val="002C7025"/>
    <w:rsid w:val="002C7076"/>
    <w:rsid w:val="002C7427"/>
    <w:rsid w:val="002C7630"/>
    <w:rsid w:val="002C7AB3"/>
    <w:rsid w:val="002D03DA"/>
    <w:rsid w:val="002D071A"/>
    <w:rsid w:val="002D08E7"/>
    <w:rsid w:val="002D0911"/>
    <w:rsid w:val="002D0A21"/>
    <w:rsid w:val="002D12D7"/>
    <w:rsid w:val="002D26DA"/>
    <w:rsid w:val="002D28A3"/>
    <w:rsid w:val="002D2989"/>
    <w:rsid w:val="002D2B5C"/>
    <w:rsid w:val="002D2C23"/>
    <w:rsid w:val="002D2C25"/>
    <w:rsid w:val="002D2E85"/>
    <w:rsid w:val="002D34B2"/>
    <w:rsid w:val="002D36B5"/>
    <w:rsid w:val="002D371A"/>
    <w:rsid w:val="002D39E6"/>
    <w:rsid w:val="002D3CC6"/>
    <w:rsid w:val="002D3F46"/>
    <w:rsid w:val="002D4113"/>
    <w:rsid w:val="002D4338"/>
    <w:rsid w:val="002D48B0"/>
    <w:rsid w:val="002D4A0D"/>
    <w:rsid w:val="002D4D42"/>
    <w:rsid w:val="002D4FDF"/>
    <w:rsid w:val="002D507F"/>
    <w:rsid w:val="002D5940"/>
    <w:rsid w:val="002D5B37"/>
    <w:rsid w:val="002D5BEC"/>
    <w:rsid w:val="002D5ECD"/>
    <w:rsid w:val="002D618D"/>
    <w:rsid w:val="002D6CF4"/>
    <w:rsid w:val="002D7637"/>
    <w:rsid w:val="002D76C9"/>
    <w:rsid w:val="002D7B33"/>
    <w:rsid w:val="002D7E90"/>
    <w:rsid w:val="002E0053"/>
    <w:rsid w:val="002E0F46"/>
    <w:rsid w:val="002E17F2"/>
    <w:rsid w:val="002E19B8"/>
    <w:rsid w:val="002E19DD"/>
    <w:rsid w:val="002E1B61"/>
    <w:rsid w:val="002E1D42"/>
    <w:rsid w:val="002E1E84"/>
    <w:rsid w:val="002E1FB7"/>
    <w:rsid w:val="002E24B1"/>
    <w:rsid w:val="002E254B"/>
    <w:rsid w:val="002E266D"/>
    <w:rsid w:val="002E2671"/>
    <w:rsid w:val="002E281B"/>
    <w:rsid w:val="002E2BA9"/>
    <w:rsid w:val="002E2BC9"/>
    <w:rsid w:val="002E2FE5"/>
    <w:rsid w:val="002E3E2A"/>
    <w:rsid w:val="002E410D"/>
    <w:rsid w:val="002E42B6"/>
    <w:rsid w:val="002E4614"/>
    <w:rsid w:val="002E4E2A"/>
    <w:rsid w:val="002E4ED1"/>
    <w:rsid w:val="002E4F04"/>
    <w:rsid w:val="002E4F51"/>
    <w:rsid w:val="002E5156"/>
    <w:rsid w:val="002E67BA"/>
    <w:rsid w:val="002E68B7"/>
    <w:rsid w:val="002E6A56"/>
    <w:rsid w:val="002E6C53"/>
    <w:rsid w:val="002E6D53"/>
    <w:rsid w:val="002E7CAE"/>
    <w:rsid w:val="002E7D24"/>
    <w:rsid w:val="002F02F0"/>
    <w:rsid w:val="002F06CA"/>
    <w:rsid w:val="002F07DC"/>
    <w:rsid w:val="002F09D3"/>
    <w:rsid w:val="002F0E50"/>
    <w:rsid w:val="002F0F95"/>
    <w:rsid w:val="002F0FE0"/>
    <w:rsid w:val="002F13E4"/>
    <w:rsid w:val="002F18CF"/>
    <w:rsid w:val="002F1CFF"/>
    <w:rsid w:val="002F1FB7"/>
    <w:rsid w:val="002F2708"/>
    <w:rsid w:val="002F2771"/>
    <w:rsid w:val="002F2B33"/>
    <w:rsid w:val="002F2F15"/>
    <w:rsid w:val="002F2FA0"/>
    <w:rsid w:val="002F37A9"/>
    <w:rsid w:val="002F3807"/>
    <w:rsid w:val="002F3F8C"/>
    <w:rsid w:val="002F3FD3"/>
    <w:rsid w:val="002F42CF"/>
    <w:rsid w:val="002F42D7"/>
    <w:rsid w:val="002F431C"/>
    <w:rsid w:val="002F4599"/>
    <w:rsid w:val="002F4D2E"/>
    <w:rsid w:val="002F4E36"/>
    <w:rsid w:val="002F56FB"/>
    <w:rsid w:val="002F5EE9"/>
    <w:rsid w:val="002F5FE8"/>
    <w:rsid w:val="002F614F"/>
    <w:rsid w:val="002F6694"/>
    <w:rsid w:val="002F6C0C"/>
    <w:rsid w:val="002F700B"/>
    <w:rsid w:val="002F708B"/>
    <w:rsid w:val="002F70CB"/>
    <w:rsid w:val="002F7167"/>
    <w:rsid w:val="002F7334"/>
    <w:rsid w:val="002F73D3"/>
    <w:rsid w:val="002F74EF"/>
    <w:rsid w:val="002F7FCC"/>
    <w:rsid w:val="00300D35"/>
    <w:rsid w:val="00300FDC"/>
    <w:rsid w:val="0030168C"/>
    <w:rsid w:val="00301C08"/>
    <w:rsid w:val="00301C9F"/>
    <w:rsid w:val="00301CE6"/>
    <w:rsid w:val="003023C5"/>
    <w:rsid w:val="0030256B"/>
    <w:rsid w:val="00302820"/>
    <w:rsid w:val="00302B6B"/>
    <w:rsid w:val="00302CA5"/>
    <w:rsid w:val="00303D22"/>
    <w:rsid w:val="0030411A"/>
    <w:rsid w:val="00304673"/>
    <w:rsid w:val="003046B9"/>
    <w:rsid w:val="00304769"/>
    <w:rsid w:val="0030491E"/>
    <w:rsid w:val="00304AE9"/>
    <w:rsid w:val="00304B4D"/>
    <w:rsid w:val="00304D69"/>
    <w:rsid w:val="0030501F"/>
    <w:rsid w:val="00305085"/>
    <w:rsid w:val="00305488"/>
    <w:rsid w:val="00305566"/>
    <w:rsid w:val="00305568"/>
    <w:rsid w:val="00305920"/>
    <w:rsid w:val="00305AFC"/>
    <w:rsid w:val="00305E37"/>
    <w:rsid w:val="00306264"/>
    <w:rsid w:val="0030644F"/>
    <w:rsid w:val="00307504"/>
    <w:rsid w:val="00307595"/>
    <w:rsid w:val="003078B2"/>
    <w:rsid w:val="00307B16"/>
    <w:rsid w:val="00307BA1"/>
    <w:rsid w:val="0031011B"/>
    <w:rsid w:val="00311322"/>
    <w:rsid w:val="0031157A"/>
    <w:rsid w:val="00311702"/>
    <w:rsid w:val="00311C86"/>
    <w:rsid w:val="00311E82"/>
    <w:rsid w:val="0031202B"/>
    <w:rsid w:val="00312147"/>
    <w:rsid w:val="003124EA"/>
    <w:rsid w:val="00312E32"/>
    <w:rsid w:val="00312EFD"/>
    <w:rsid w:val="00312FBD"/>
    <w:rsid w:val="003130DE"/>
    <w:rsid w:val="0031331B"/>
    <w:rsid w:val="0031355F"/>
    <w:rsid w:val="00313B42"/>
    <w:rsid w:val="00313FD6"/>
    <w:rsid w:val="0031435C"/>
    <w:rsid w:val="003143BD"/>
    <w:rsid w:val="00314AA1"/>
    <w:rsid w:val="00314DC6"/>
    <w:rsid w:val="00314E21"/>
    <w:rsid w:val="0031503E"/>
    <w:rsid w:val="00315136"/>
    <w:rsid w:val="00315138"/>
    <w:rsid w:val="00315363"/>
    <w:rsid w:val="0031572B"/>
    <w:rsid w:val="00315784"/>
    <w:rsid w:val="00315978"/>
    <w:rsid w:val="00315BD3"/>
    <w:rsid w:val="00316038"/>
    <w:rsid w:val="00316205"/>
    <w:rsid w:val="00316392"/>
    <w:rsid w:val="00316517"/>
    <w:rsid w:val="003168D5"/>
    <w:rsid w:val="00316F7B"/>
    <w:rsid w:val="00317378"/>
    <w:rsid w:val="00317456"/>
    <w:rsid w:val="00317A14"/>
    <w:rsid w:val="003203ED"/>
    <w:rsid w:val="0032064A"/>
    <w:rsid w:val="00320B43"/>
    <w:rsid w:val="00320DE6"/>
    <w:rsid w:val="00320E2E"/>
    <w:rsid w:val="0032132B"/>
    <w:rsid w:val="0032191A"/>
    <w:rsid w:val="003219E0"/>
    <w:rsid w:val="0032227D"/>
    <w:rsid w:val="003222A0"/>
    <w:rsid w:val="003229DF"/>
    <w:rsid w:val="00322C9F"/>
    <w:rsid w:val="0032306D"/>
    <w:rsid w:val="003233B1"/>
    <w:rsid w:val="003238AC"/>
    <w:rsid w:val="00323CA8"/>
    <w:rsid w:val="00323CF5"/>
    <w:rsid w:val="00324553"/>
    <w:rsid w:val="00324D23"/>
    <w:rsid w:val="0032500D"/>
    <w:rsid w:val="003251D2"/>
    <w:rsid w:val="00325212"/>
    <w:rsid w:val="00325332"/>
    <w:rsid w:val="00325422"/>
    <w:rsid w:val="003259D9"/>
    <w:rsid w:val="00325BEA"/>
    <w:rsid w:val="00325EA0"/>
    <w:rsid w:val="003263C2"/>
    <w:rsid w:val="0032696C"/>
    <w:rsid w:val="00326BF8"/>
    <w:rsid w:val="003272A3"/>
    <w:rsid w:val="0032748D"/>
    <w:rsid w:val="003276B4"/>
    <w:rsid w:val="00327A6E"/>
    <w:rsid w:val="00327BD6"/>
    <w:rsid w:val="00327F6B"/>
    <w:rsid w:val="00327F78"/>
    <w:rsid w:val="00330B65"/>
    <w:rsid w:val="003315F8"/>
    <w:rsid w:val="003316CA"/>
    <w:rsid w:val="00331751"/>
    <w:rsid w:val="003318D7"/>
    <w:rsid w:val="00331942"/>
    <w:rsid w:val="00331FA1"/>
    <w:rsid w:val="00332486"/>
    <w:rsid w:val="003325BC"/>
    <w:rsid w:val="0033280C"/>
    <w:rsid w:val="00332937"/>
    <w:rsid w:val="00332CCB"/>
    <w:rsid w:val="00332E8E"/>
    <w:rsid w:val="003331D0"/>
    <w:rsid w:val="0033354D"/>
    <w:rsid w:val="00333B33"/>
    <w:rsid w:val="00333C2E"/>
    <w:rsid w:val="003343CB"/>
    <w:rsid w:val="00334579"/>
    <w:rsid w:val="003350C2"/>
    <w:rsid w:val="003353ED"/>
    <w:rsid w:val="0033569B"/>
    <w:rsid w:val="003356FF"/>
    <w:rsid w:val="003357D8"/>
    <w:rsid w:val="00335858"/>
    <w:rsid w:val="00335969"/>
    <w:rsid w:val="00335E7C"/>
    <w:rsid w:val="00335FEF"/>
    <w:rsid w:val="0033629C"/>
    <w:rsid w:val="003362CD"/>
    <w:rsid w:val="0033640C"/>
    <w:rsid w:val="003369E9"/>
    <w:rsid w:val="00336BDA"/>
    <w:rsid w:val="0033756F"/>
    <w:rsid w:val="00337806"/>
    <w:rsid w:val="00337A34"/>
    <w:rsid w:val="00337BEF"/>
    <w:rsid w:val="00337BFA"/>
    <w:rsid w:val="00337E79"/>
    <w:rsid w:val="003406F0"/>
    <w:rsid w:val="003408C5"/>
    <w:rsid w:val="00341829"/>
    <w:rsid w:val="00342098"/>
    <w:rsid w:val="003422E1"/>
    <w:rsid w:val="0034236B"/>
    <w:rsid w:val="00342BD7"/>
    <w:rsid w:val="00342DE5"/>
    <w:rsid w:val="00342F91"/>
    <w:rsid w:val="0034317D"/>
    <w:rsid w:val="0034363F"/>
    <w:rsid w:val="00344C8D"/>
    <w:rsid w:val="00344EC9"/>
    <w:rsid w:val="00345400"/>
    <w:rsid w:val="00345776"/>
    <w:rsid w:val="00346022"/>
    <w:rsid w:val="00346535"/>
    <w:rsid w:val="00346694"/>
    <w:rsid w:val="003469BE"/>
    <w:rsid w:val="00346A00"/>
    <w:rsid w:val="00346B70"/>
    <w:rsid w:val="00346C3B"/>
    <w:rsid w:val="00346D0E"/>
    <w:rsid w:val="00346D16"/>
    <w:rsid w:val="00346DB5"/>
    <w:rsid w:val="0034765F"/>
    <w:rsid w:val="003477B1"/>
    <w:rsid w:val="0034791C"/>
    <w:rsid w:val="00347A3B"/>
    <w:rsid w:val="00347ECC"/>
    <w:rsid w:val="003506A4"/>
    <w:rsid w:val="0035090C"/>
    <w:rsid w:val="00350CF9"/>
    <w:rsid w:val="00350E9E"/>
    <w:rsid w:val="00351004"/>
    <w:rsid w:val="0035133F"/>
    <w:rsid w:val="00351830"/>
    <w:rsid w:val="0035206E"/>
    <w:rsid w:val="0035234A"/>
    <w:rsid w:val="003524A3"/>
    <w:rsid w:val="00352897"/>
    <w:rsid w:val="003529D5"/>
    <w:rsid w:val="00353160"/>
    <w:rsid w:val="0035370C"/>
    <w:rsid w:val="00353754"/>
    <w:rsid w:val="00353B71"/>
    <w:rsid w:val="00354507"/>
    <w:rsid w:val="00354556"/>
    <w:rsid w:val="0035466E"/>
    <w:rsid w:val="00354889"/>
    <w:rsid w:val="00354913"/>
    <w:rsid w:val="0035492C"/>
    <w:rsid w:val="00354DFA"/>
    <w:rsid w:val="003553E4"/>
    <w:rsid w:val="00355515"/>
    <w:rsid w:val="003555C6"/>
    <w:rsid w:val="00355BB8"/>
    <w:rsid w:val="00356298"/>
    <w:rsid w:val="0035635F"/>
    <w:rsid w:val="003563EC"/>
    <w:rsid w:val="00357380"/>
    <w:rsid w:val="003574A6"/>
    <w:rsid w:val="00357D00"/>
    <w:rsid w:val="003601CD"/>
    <w:rsid w:val="003602D9"/>
    <w:rsid w:val="003604CE"/>
    <w:rsid w:val="00360575"/>
    <w:rsid w:val="00360998"/>
    <w:rsid w:val="00360F26"/>
    <w:rsid w:val="003613F5"/>
    <w:rsid w:val="003614A8"/>
    <w:rsid w:val="003616E2"/>
    <w:rsid w:val="0036199D"/>
    <w:rsid w:val="00361F27"/>
    <w:rsid w:val="0036201C"/>
    <w:rsid w:val="0036206C"/>
    <w:rsid w:val="003620CF"/>
    <w:rsid w:val="00362159"/>
    <w:rsid w:val="003623A7"/>
    <w:rsid w:val="00362426"/>
    <w:rsid w:val="00362E35"/>
    <w:rsid w:val="00362E7A"/>
    <w:rsid w:val="00362E92"/>
    <w:rsid w:val="0036315D"/>
    <w:rsid w:val="00363268"/>
    <w:rsid w:val="00363461"/>
    <w:rsid w:val="003634FE"/>
    <w:rsid w:val="00363822"/>
    <w:rsid w:val="003638BD"/>
    <w:rsid w:val="003639E2"/>
    <w:rsid w:val="00363A02"/>
    <w:rsid w:val="003645B3"/>
    <w:rsid w:val="00364740"/>
    <w:rsid w:val="0036484B"/>
    <w:rsid w:val="003649B2"/>
    <w:rsid w:val="00364AC5"/>
    <w:rsid w:val="00365A5C"/>
    <w:rsid w:val="00365DA6"/>
    <w:rsid w:val="00365F2D"/>
    <w:rsid w:val="00365F2E"/>
    <w:rsid w:val="003671E2"/>
    <w:rsid w:val="00367272"/>
    <w:rsid w:val="00367F36"/>
    <w:rsid w:val="003700D4"/>
    <w:rsid w:val="003705B2"/>
    <w:rsid w:val="00370A47"/>
    <w:rsid w:val="00370E47"/>
    <w:rsid w:val="0037110B"/>
    <w:rsid w:val="003714FD"/>
    <w:rsid w:val="00371812"/>
    <w:rsid w:val="00371851"/>
    <w:rsid w:val="00371F42"/>
    <w:rsid w:val="00372155"/>
    <w:rsid w:val="003723AF"/>
    <w:rsid w:val="00372457"/>
    <w:rsid w:val="00372636"/>
    <w:rsid w:val="003727EB"/>
    <w:rsid w:val="00372BB5"/>
    <w:rsid w:val="00372DC0"/>
    <w:rsid w:val="0037319A"/>
    <w:rsid w:val="0037331D"/>
    <w:rsid w:val="00373817"/>
    <w:rsid w:val="003738E9"/>
    <w:rsid w:val="00373A81"/>
    <w:rsid w:val="00373C38"/>
    <w:rsid w:val="00373D01"/>
    <w:rsid w:val="00373E67"/>
    <w:rsid w:val="0037422E"/>
    <w:rsid w:val="003742AC"/>
    <w:rsid w:val="003742C0"/>
    <w:rsid w:val="0037457F"/>
    <w:rsid w:val="00374E64"/>
    <w:rsid w:val="0037537C"/>
    <w:rsid w:val="0037575B"/>
    <w:rsid w:val="00375A7F"/>
    <w:rsid w:val="00375BB9"/>
    <w:rsid w:val="00375EA7"/>
    <w:rsid w:val="00375EAF"/>
    <w:rsid w:val="0037644C"/>
    <w:rsid w:val="00376E9F"/>
    <w:rsid w:val="00376FA3"/>
    <w:rsid w:val="003775F1"/>
    <w:rsid w:val="00377CB6"/>
    <w:rsid w:val="00377CE1"/>
    <w:rsid w:val="003803A4"/>
    <w:rsid w:val="0038084D"/>
    <w:rsid w:val="003808F6"/>
    <w:rsid w:val="0038099F"/>
    <w:rsid w:val="00380BFD"/>
    <w:rsid w:val="00381190"/>
    <w:rsid w:val="00381562"/>
    <w:rsid w:val="00381AB3"/>
    <w:rsid w:val="00381F8B"/>
    <w:rsid w:val="00382362"/>
    <w:rsid w:val="003826E6"/>
    <w:rsid w:val="00382981"/>
    <w:rsid w:val="00382DB6"/>
    <w:rsid w:val="003831B2"/>
    <w:rsid w:val="0038343E"/>
    <w:rsid w:val="0038349F"/>
    <w:rsid w:val="00383850"/>
    <w:rsid w:val="00383EC0"/>
    <w:rsid w:val="0038464F"/>
    <w:rsid w:val="0038466A"/>
    <w:rsid w:val="00384753"/>
    <w:rsid w:val="00384A4F"/>
    <w:rsid w:val="00384C05"/>
    <w:rsid w:val="00384CBE"/>
    <w:rsid w:val="003850D8"/>
    <w:rsid w:val="00385208"/>
    <w:rsid w:val="003854D7"/>
    <w:rsid w:val="00385A85"/>
    <w:rsid w:val="00385AFD"/>
    <w:rsid w:val="00385BF0"/>
    <w:rsid w:val="00385EBC"/>
    <w:rsid w:val="0038606F"/>
    <w:rsid w:val="00386324"/>
    <w:rsid w:val="003867DA"/>
    <w:rsid w:val="0038696B"/>
    <w:rsid w:val="00386D12"/>
    <w:rsid w:val="00387A7F"/>
    <w:rsid w:val="00387AFF"/>
    <w:rsid w:val="00387DCB"/>
    <w:rsid w:val="003908CF"/>
    <w:rsid w:val="00390B96"/>
    <w:rsid w:val="00390DE0"/>
    <w:rsid w:val="00391087"/>
    <w:rsid w:val="003915BD"/>
    <w:rsid w:val="0039165A"/>
    <w:rsid w:val="00391668"/>
    <w:rsid w:val="0039168A"/>
    <w:rsid w:val="003918F8"/>
    <w:rsid w:val="00391AEB"/>
    <w:rsid w:val="00391CC6"/>
    <w:rsid w:val="00391D8E"/>
    <w:rsid w:val="003926BC"/>
    <w:rsid w:val="0039275F"/>
    <w:rsid w:val="00392934"/>
    <w:rsid w:val="00392EDB"/>
    <w:rsid w:val="00393048"/>
    <w:rsid w:val="003933EB"/>
    <w:rsid w:val="00393486"/>
    <w:rsid w:val="003939FF"/>
    <w:rsid w:val="00393A1E"/>
    <w:rsid w:val="00393C8D"/>
    <w:rsid w:val="0039420A"/>
    <w:rsid w:val="00394A5A"/>
    <w:rsid w:val="00394EE6"/>
    <w:rsid w:val="0039542F"/>
    <w:rsid w:val="00395A53"/>
    <w:rsid w:val="00395B99"/>
    <w:rsid w:val="00395DAA"/>
    <w:rsid w:val="00395E17"/>
    <w:rsid w:val="0039631F"/>
    <w:rsid w:val="0039663E"/>
    <w:rsid w:val="00396A55"/>
    <w:rsid w:val="00396CE9"/>
    <w:rsid w:val="00396D32"/>
    <w:rsid w:val="00396FAF"/>
    <w:rsid w:val="00397298"/>
    <w:rsid w:val="003977F6"/>
    <w:rsid w:val="003A030D"/>
    <w:rsid w:val="003A104A"/>
    <w:rsid w:val="003A10AB"/>
    <w:rsid w:val="003A1235"/>
    <w:rsid w:val="003A13E1"/>
    <w:rsid w:val="003A14E8"/>
    <w:rsid w:val="003A19D9"/>
    <w:rsid w:val="003A1E00"/>
    <w:rsid w:val="003A21D5"/>
    <w:rsid w:val="003A2223"/>
    <w:rsid w:val="003A2764"/>
    <w:rsid w:val="003A283D"/>
    <w:rsid w:val="003A2A0F"/>
    <w:rsid w:val="003A3354"/>
    <w:rsid w:val="003A35E6"/>
    <w:rsid w:val="003A3C00"/>
    <w:rsid w:val="003A3C47"/>
    <w:rsid w:val="003A45A1"/>
    <w:rsid w:val="003A4779"/>
    <w:rsid w:val="003A4938"/>
    <w:rsid w:val="003A4CEA"/>
    <w:rsid w:val="003A4F11"/>
    <w:rsid w:val="003A5364"/>
    <w:rsid w:val="003A54ED"/>
    <w:rsid w:val="003A5888"/>
    <w:rsid w:val="003A5926"/>
    <w:rsid w:val="003A5B0A"/>
    <w:rsid w:val="003A5DAF"/>
    <w:rsid w:val="003A69AA"/>
    <w:rsid w:val="003A6B2A"/>
    <w:rsid w:val="003A6BAC"/>
    <w:rsid w:val="003A7074"/>
    <w:rsid w:val="003A70A4"/>
    <w:rsid w:val="003A73E7"/>
    <w:rsid w:val="003A785B"/>
    <w:rsid w:val="003A7A47"/>
    <w:rsid w:val="003A7EDD"/>
    <w:rsid w:val="003A7EF3"/>
    <w:rsid w:val="003B009B"/>
    <w:rsid w:val="003B0240"/>
    <w:rsid w:val="003B02C5"/>
    <w:rsid w:val="003B0477"/>
    <w:rsid w:val="003B0BAD"/>
    <w:rsid w:val="003B0D86"/>
    <w:rsid w:val="003B0E47"/>
    <w:rsid w:val="003B0EF4"/>
    <w:rsid w:val="003B11D6"/>
    <w:rsid w:val="003B159C"/>
    <w:rsid w:val="003B1C95"/>
    <w:rsid w:val="003B26AE"/>
    <w:rsid w:val="003B2E38"/>
    <w:rsid w:val="003B2F29"/>
    <w:rsid w:val="003B2F82"/>
    <w:rsid w:val="003B3100"/>
    <w:rsid w:val="003B35C7"/>
    <w:rsid w:val="003B369F"/>
    <w:rsid w:val="003B36A3"/>
    <w:rsid w:val="003B3880"/>
    <w:rsid w:val="003B3953"/>
    <w:rsid w:val="003B3C11"/>
    <w:rsid w:val="003B3C7D"/>
    <w:rsid w:val="003B47C3"/>
    <w:rsid w:val="003B4C2E"/>
    <w:rsid w:val="003B4F2E"/>
    <w:rsid w:val="003B5618"/>
    <w:rsid w:val="003B5B6C"/>
    <w:rsid w:val="003B64BB"/>
    <w:rsid w:val="003B6604"/>
    <w:rsid w:val="003B66C8"/>
    <w:rsid w:val="003B681F"/>
    <w:rsid w:val="003B6888"/>
    <w:rsid w:val="003B6D02"/>
    <w:rsid w:val="003B71E6"/>
    <w:rsid w:val="003B751A"/>
    <w:rsid w:val="003B7802"/>
    <w:rsid w:val="003B7F76"/>
    <w:rsid w:val="003B7FE5"/>
    <w:rsid w:val="003C04FC"/>
    <w:rsid w:val="003C072B"/>
    <w:rsid w:val="003C082A"/>
    <w:rsid w:val="003C0836"/>
    <w:rsid w:val="003C0863"/>
    <w:rsid w:val="003C0917"/>
    <w:rsid w:val="003C0A5A"/>
    <w:rsid w:val="003C0BA4"/>
    <w:rsid w:val="003C11C8"/>
    <w:rsid w:val="003C123A"/>
    <w:rsid w:val="003C13D3"/>
    <w:rsid w:val="003C1505"/>
    <w:rsid w:val="003C1C32"/>
    <w:rsid w:val="003C1D60"/>
    <w:rsid w:val="003C1E1A"/>
    <w:rsid w:val="003C1E74"/>
    <w:rsid w:val="003C2433"/>
    <w:rsid w:val="003C243E"/>
    <w:rsid w:val="003C25EC"/>
    <w:rsid w:val="003C2625"/>
    <w:rsid w:val="003C2676"/>
    <w:rsid w:val="003C2702"/>
    <w:rsid w:val="003C2852"/>
    <w:rsid w:val="003C30A1"/>
    <w:rsid w:val="003C3550"/>
    <w:rsid w:val="003C37C4"/>
    <w:rsid w:val="003C3DA7"/>
    <w:rsid w:val="003C3F27"/>
    <w:rsid w:val="003C3F95"/>
    <w:rsid w:val="003C44D3"/>
    <w:rsid w:val="003C4770"/>
    <w:rsid w:val="003C4CE1"/>
    <w:rsid w:val="003C4F5E"/>
    <w:rsid w:val="003C526F"/>
    <w:rsid w:val="003C52F4"/>
    <w:rsid w:val="003C5458"/>
    <w:rsid w:val="003C5C38"/>
    <w:rsid w:val="003C6093"/>
    <w:rsid w:val="003C6ABA"/>
    <w:rsid w:val="003C6AE3"/>
    <w:rsid w:val="003C704D"/>
    <w:rsid w:val="003C71DD"/>
    <w:rsid w:val="003C749B"/>
    <w:rsid w:val="003C77C6"/>
    <w:rsid w:val="003C7806"/>
    <w:rsid w:val="003C7892"/>
    <w:rsid w:val="003C7AF6"/>
    <w:rsid w:val="003C7B6B"/>
    <w:rsid w:val="003C7D02"/>
    <w:rsid w:val="003D00C8"/>
    <w:rsid w:val="003D04B6"/>
    <w:rsid w:val="003D1098"/>
    <w:rsid w:val="003D109F"/>
    <w:rsid w:val="003D13A2"/>
    <w:rsid w:val="003D145E"/>
    <w:rsid w:val="003D1525"/>
    <w:rsid w:val="003D159B"/>
    <w:rsid w:val="003D1748"/>
    <w:rsid w:val="003D1A15"/>
    <w:rsid w:val="003D1C7A"/>
    <w:rsid w:val="003D204C"/>
    <w:rsid w:val="003D20B3"/>
    <w:rsid w:val="003D2478"/>
    <w:rsid w:val="003D29EB"/>
    <w:rsid w:val="003D2A83"/>
    <w:rsid w:val="003D2BC8"/>
    <w:rsid w:val="003D3198"/>
    <w:rsid w:val="003D321A"/>
    <w:rsid w:val="003D33AF"/>
    <w:rsid w:val="003D35D2"/>
    <w:rsid w:val="003D37F4"/>
    <w:rsid w:val="003D3C45"/>
    <w:rsid w:val="003D4189"/>
    <w:rsid w:val="003D46DB"/>
    <w:rsid w:val="003D4CCB"/>
    <w:rsid w:val="003D4CDE"/>
    <w:rsid w:val="003D4F59"/>
    <w:rsid w:val="003D5189"/>
    <w:rsid w:val="003D5897"/>
    <w:rsid w:val="003D5B1F"/>
    <w:rsid w:val="003D62F8"/>
    <w:rsid w:val="003D638A"/>
    <w:rsid w:val="003D6B58"/>
    <w:rsid w:val="003D6D23"/>
    <w:rsid w:val="003D6EEF"/>
    <w:rsid w:val="003D6F16"/>
    <w:rsid w:val="003D702E"/>
    <w:rsid w:val="003D7129"/>
    <w:rsid w:val="003D76B6"/>
    <w:rsid w:val="003D78AC"/>
    <w:rsid w:val="003D7AB4"/>
    <w:rsid w:val="003D7C81"/>
    <w:rsid w:val="003E007F"/>
    <w:rsid w:val="003E052D"/>
    <w:rsid w:val="003E0552"/>
    <w:rsid w:val="003E0CBB"/>
    <w:rsid w:val="003E15FA"/>
    <w:rsid w:val="003E2150"/>
    <w:rsid w:val="003E2239"/>
    <w:rsid w:val="003E2258"/>
    <w:rsid w:val="003E23E6"/>
    <w:rsid w:val="003E2528"/>
    <w:rsid w:val="003E290E"/>
    <w:rsid w:val="003E2CDE"/>
    <w:rsid w:val="003E2D16"/>
    <w:rsid w:val="003E3498"/>
    <w:rsid w:val="003E3ABF"/>
    <w:rsid w:val="003E3AFC"/>
    <w:rsid w:val="003E4E5E"/>
    <w:rsid w:val="003E5362"/>
    <w:rsid w:val="003E55E4"/>
    <w:rsid w:val="003E594B"/>
    <w:rsid w:val="003E5ACC"/>
    <w:rsid w:val="003E5B91"/>
    <w:rsid w:val="003E5C36"/>
    <w:rsid w:val="003E6074"/>
    <w:rsid w:val="003E61AD"/>
    <w:rsid w:val="003E63C3"/>
    <w:rsid w:val="003E6E1A"/>
    <w:rsid w:val="003E74E3"/>
    <w:rsid w:val="003E7876"/>
    <w:rsid w:val="003E7F20"/>
    <w:rsid w:val="003F05C7"/>
    <w:rsid w:val="003F0B8D"/>
    <w:rsid w:val="003F0BB7"/>
    <w:rsid w:val="003F179F"/>
    <w:rsid w:val="003F20B1"/>
    <w:rsid w:val="003F2520"/>
    <w:rsid w:val="003F26C8"/>
    <w:rsid w:val="003F275C"/>
    <w:rsid w:val="003F2829"/>
    <w:rsid w:val="003F29EF"/>
    <w:rsid w:val="003F2CD4"/>
    <w:rsid w:val="003F2DCE"/>
    <w:rsid w:val="003F2EDD"/>
    <w:rsid w:val="003F2F1A"/>
    <w:rsid w:val="003F2F7E"/>
    <w:rsid w:val="003F394C"/>
    <w:rsid w:val="003F3E43"/>
    <w:rsid w:val="003F42E8"/>
    <w:rsid w:val="003F481F"/>
    <w:rsid w:val="003F497A"/>
    <w:rsid w:val="003F4A8A"/>
    <w:rsid w:val="003F51C4"/>
    <w:rsid w:val="003F5544"/>
    <w:rsid w:val="003F5A59"/>
    <w:rsid w:val="003F5C38"/>
    <w:rsid w:val="003F6110"/>
    <w:rsid w:val="003F661C"/>
    <w:rsid w:val="003F6674"/>
    <w:rsid w:val="003F6923"/>
    <w:rsid w:val="003F6BBE"/>
    <w:rsid w:val="003F6BE7"/>
    <w:rsid w:val="003F6E11"/>
    <w:rsid w:val="003F6F9D"/>
    <w:rsid w:val="003F7132"/>
    <w:rsid w:val="003F71E3"/>
    <w:rsid w:val="003F7816"/>
    <w:rsid w:val="003F7C06"/>
    <w:rsid w:val="003F7E56"/>
    <w:rsid w:val="004000E8"/>
    <w:rsid w:val="004001E4"/>
    <w:rsid w:val="00400525"/>
    <w:rsid w:val="00400550"/>
    <w:rsid w:val="004006B7"/>
    <w:rsid w:val="00400D85"/>
    <w:rsid w:val="00400E16"/>
    <w:rsid w:val="00401497"/>
    <w:rsid w:val="0040186F"/>
    <w:rsid w:val="00401988"/>
    <w:rsid w:val="00401C98"/>
    <w:rsid w:val="00401CF4"/>
    <w:rsid w:val="00401E20"/>
    <w:rsid w:val="00401FFB"/>
    <w:rsid w:val="0040216D"/>
    <w:rsid w:val="00402506"/>
    <w:rsid w:val="00402B73"/>
    <w:rsid w:val="00402C0B"/>
    <w:rsid w:val="00402C12"/>
    <w:rsid w:val="00402E2B"/>
    <w:rsid w:val="0040349C"/>
    <w:rsid w:val="004037AD"/>
    <w:rsid w:val="00403A7B"/>
    <w:rsid w:val="00403E1E"/>
    <w:rsid w:val="0040412E"/>
    <w:rsid w:val="004041E4"/>
    <w:rsid w:val="0040456A"/>
    <w:rsid w:val="0040476C"/>
    <w:rsid w:val="00404B44"/>
    <w:rsid w:val="00404E51"/>
    <w:rsid w:val="0040505B"/>
    <w:rsid w:val="0040512B"/>
    <w:rsid w:val="00405235"/>
    <w:rsid w:val="004057E6"/>
    <w:rsid w:val="004058EE"/>
    <w:rsid w:val="00405CA5"/>
    <w:rsid w:val="00405EFA"/>
    <w:rsid w:val="00405F6C"/>
    <w:rsid w:val="00406233"/>
    <w:rsid w:val="00406DDE"/>
    <w:rsid w:val="00406F61"/>
    <w:rsid w:val="00406F80"/>
    <w:rsid w:val="0040726F"/>
    <w:rsid w:val="00407511"/>
    <w:rsid w:val="0040758E"/>
    <w:rsid w:val="00407706"/>
    <w:rsid w:val="004079AC"/>
    <w:rsid w:val="00407CCB"/>
    <w:rsid w:val="00407CD3"/>
    <w:rsid w:val="00407D24"/>
    <w:rsid w:val="00410134"/>
    <w:rsid w:val="0041027D"/>
    <w:rsid w:val="00410302"/>
    <w:rsid w:val="0041062F"/>
    <w:rsid w:val="00410B72"/>
    <w:rsid w:val="00410F18"/>
    <w:rsid w:val="00410F37"/>
    <w:rsid w:val="00411D20"/>
    <w:rsid w:val="00411E48"/>
    <w:rsid w:val="004120CA"/>
    <w:rsid w:val="00412235"/>
    <w:rsid w:val="004123CB"/>
    <w:rsid w:val="0041263E"/>
    <w:rsid w:val="00412920"/>
    <w:rsid w:val="00412988"/>
    <w:rsid w:val="00412B5F"/>
    <w:rsid w:val="00412CAB"/>
    <w:rsid w:val="00412F73"/>
    <w:rsid w:val="0041315B"/>
    <w:rsid w:val="00413725"/>
    <w:rsid w:val="00413AAC"/>
    <w:rsid w:val="00413C57"/>
    <w:rsid w:val="00413E92"/>
    <w:rsid w:val="00414352"/>
    <w:rsid w:val="0041438E"/>
    <w:rsid w:val="004143F6"/>
    <w:rsid w:val="004145C7"/>
    <w:rsid w:val="004150A8"/>
    <w:rsid w:val="00415370"/>
    <w:rsid w:val="00415B42"/>
    <w:rsid w:val="00415DC8"/>
    <w:rsid w:val="00415EDD"/>
    <w:rsid w:val="004161A8"/>
    <w:rsid w:val="004161D2"/>
    <w:rsid w:val="00417678"/>
    <w:rsid w:val="0041770E"/>
    <w:rsid w:val="004177A3"/>
    <w:rsid w:val="00417B90"/>
    <w:rsid w:val="00420EA8"/>
    <w:rsid w:val="00421105"/>
    <w:rsid w:val="00421394"/>
    <w:rsid w:val="00421541"/>
    <w:rsid w:val="00421773"/>
    <w:rsid w:val="004217FE"/>
    <w:rsid w:val="00421AC1"/>
    <w:rsid w:val="00421E58"/>
    <w:rsid w:val="00422065"/>
    <w:rsid w:val="004222D8"/>
    <w:rsid w:val="00422496"/>
    <w:rsid w:val="00422AA4"/>
    <w:rsid w:val="00422D3E"/>
    <w:rsid w:val="00422E73"/>
    <w:rsid w:val="004242F4"/>
    <w:rsid w:val="0042468A"/>
    <w:rsid w:val="00424E33"/>
    <w:rsid w:val="004254AB"/>
    <w:rsid w:val="00425900"/>
    <w:rsid w:val="00425BF1"/>
    <w:rsid w:val="00425CC0"/>
    <w:rsid w:val="00425EC1"/>
    <w:rsid w:val="004260FD"/>
    <w:rsid w:val="00426339"/>
    <w:rsid w:val="00426CE3"/>
    <w:rsid w:val="00426F6D"/>
    <w:rsid w:val="00426F99"/>
    <w:rsid w:val="00427248"/>
    <w:rsid w:val="0042769A"/>
    <w:rsid w:val="00430D80"/>
    <w:rsid w:val="004313AE"/>
    <w:rsid w:val="00431A45"/>
    <w:rsid w:val="00431B21"/>
    <w:rsid w:val="00432824"/>
    <w:rsid w:val="00432BB3"/>
    <w:rsid w:val="00433186"/>
    <w:rsid w:val="00433292"/>
    <w:rsid w:val="00433908"/>
    <w:rsid w:val="00433A4D"/>
    <w:rsid w:val="00433CE6"/>
    <w:rsid w:val="00433EAA"/>
    <w:rsid w:val="00434218"/>
    <w:rsid w:val="00434748"/>
    <w:rsid w:val="0043537E"/>
    <w:rsid w:val="00435648"/>
    <w:rsid w:val="0043583F"/>
    <w:rsid w:val="004358D2"/>
    <w:rsid w:val="00435BC9"/>
    <w:rsid w:val="00435C90"/>
    <w:rsid w:val="0043609F"/>
    <w:rsid w:val="0043651E"/>
    <w:rsid w:val="004368C5"/>
    <w:rsid w:val="00436A79"/>
    <w:rsid w:val="00437447"/>
    <w:rsid w:val="004377E2"/>
    <w:rsid w:val="00437E94"/>
    <w:rsid w:val="00440266"/>
    <w:rsid w:val="0044045D"/>
    <w:rsid w:val="00440A8E"/>
    <w:rsid w:val="00440E82"/>
    <w:rsid w:val="00440FA9"/>
    <w:rsid w:val="004412C6"/>
    <w:rsid w:val="00441462"/>
    <w:rsid w:val="0044162E"/>
    <w:rsid w:val="004416F5"/>
    <w:rsid w:val="00441A7E"/>
    <w:rsid w:val="00441A92"/>
    <w:rsid w:val="00442029"/>
    <w:rsid w:val="00442274"/>
    <w:rsid w:val="004423BC"/>
    <w:rsid w:val="004429BD"/>
    <w:rsid w:val="00442C5B"/>
    <w:rsid w:val="00442D02"/>
    <w:rsid w:val="00442D6D"/>
    <w:rsid w:val="00442ED8"/>
    <w:rsid w:val="0044307B"/>
    <w:rsid w:val="0044312C"/>
    <w:rsid w:val="004431DC"/>
    <w:rsid w:val="004436C4"/>
    <w:rsid w:val="00443906"/>
    <w:rsid w:val="00443C2E"/>
    <w:rsid w:val="00443CF5"/>
    <w:rsid w:val="0044411E"/>
    <w:rsid w:val="0044417E"/>
    <w:rsid w:val="004447A6"/>
    <w:rsid w:val="00444838"/>
    <w:rsid w:val="0044498D"/>
    <w:rsid w:val="00444D83"/>
    <w:rsid w:val="00444F24"/>
    <w:rsid w:val="00444F56"/>
    <w:rsid w:val="00445A2D"/>
    <w:rsid w:val="00446488"/>
    <w:rsid w:val="00446678"/>
    <w:rsid w:val="00446E9D"/>
    <w:rsid w:val="00446ECB"/>
    <w:rsid w:val="0044702B"/>
    <w:rsid w:val="00447158"/>
    <w:rsid w:val="004477E6"/>
    <w:rsid w:val="00447823"/>
    <w:rsid w:val="00447969"/>
    <w:rsid w:val="00447A3C"/>
    <w:rsid w:val="00447DDD"/>
    <w:rsid w:val="004500DA"/>
    <w:rsid w:val="004501B8"/>
    <w:rsid w:val="004505B1"/>
    <w:rsid w:val="004508ED"/>
    <w:rsid w:val="00450DFC"/>
    <w:rsid w:val="00450E72"/>
    <w:rsid w:val="004517AA"/>
    <w:rsid w:val="004518DC"/>
    <w:rsid w:val="00451966"/>
    <w:rsid w:val="00451D55"/>
    <w:rsid w:val="00451EDC"/>
    <w:rsid w:val="004520E0"/>
    <w:rsid w:val="004522A9"/>
    <w:rsid w:val="004528A8"/>
    <w:rsid w:val="00452BA6"/>
    <w:rsid w:val="00452CAC"/>
    <w:rsid w:val="00453002"/>
    <w:rsid w:val="00453770"/>
    <w:rsid w:val="00453AAB"/>
    <w:rsid w:val="00453EC2"/>
    <w:rsid w:val="00453ED9"/>
    <w:rsid w:val="004543D1"/>
    <w:rsid w:val="0045487E"/>
    <w:rsid w:val="0045521F"/>
    <w:rsid w:val="00455F59"/>
    <w:rsid w:val="00456369"/>
    <w:rsid w:val="004566C4"/>
    <w:rsid w:val="004568BE"/>
    <w:rsid w:val="00457053"/>
    <w:rsid w:val="00457565"/>
    <w:rsid w:val="004578DD"/>
    <w:rsid w:val="00457B71"/>
    <w:rsid w:val="00460D1D"/>
    <w:rsid w:val="00460EC5"/>
    <w:rsid w:val="00461162"/>
    <w:rsid w:val="004615A7"/>
    <w:rsid w:val="0046168C"/>
    <w:rsid w:val="004616EB"/>
    <w:rsid w:val="00461847"/>
    <w:rsid w:val="00461910"/>
    <w:rsid w:val="00461BBE"/>
    <w:rsid w:val="00461E1F"/>
    <w:rsid w:val="00463071"/>
    <w:rsid w:val="004637A7"/>
    <w:rsid w:val="00463C66"/>
    <w:rsid w:val="00463ED0"/>
    <w:rsid w:val="004641FB"/>
    <w:rsid w:val="0046445F"/>
    <w:rsid w:val="0046448E"/>
    <w:rsid w:val="00464689"/>
    <w:rsid w:val="004648DA"/>
    <w:rsid w:val="00464DFB"/>
    <w:rsid w:val="00464F1A"/>
    <w:rsid w:val="0046517D"/>
    <w:rsid w:val="00465385"/>
    <w:rsid w:val="00465718"/>
    <w:rsid w:val="004657B3"/>
    <w:rsid w:val="0046580E"/>
    <w:rsid w:val="00466526"/>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DE0"/>
    <w:rsid w:val="00471DE5"/>
    <w:rsid w:val="00472086"/>
    <w:rsid w:val="0047252F"/>
    <w:rsid w:val="0047274C"/>
    <w:rsid w:val="00472A26"/>
    <w:rsid w:val="00472BAF"/>
    <w:rsid w:val="00472CB7"/>
    <w:rsid w:val="00472E3F"/>
    <w:rsid w:val="00472F13"/>
    <w:rsid w:val="00473426"/>
    <w:rsid w:val="004734D0"/>
    <w:rsid w:val="00473B30"/>
    <w:rsid w:val="00473D48"/>
    <w:rsid w:val="00473FEA"/>
    <w:rsid w:val="004744D1"/>
    <w:rsid w:val="00474743"/>
    <w:rsid w:val="00474F43"/>
    <w:rsid w:val="0047556B"/>
    <w:rsid w:val="0047584C"/>
    <w:rsid w:val="00475E76"/>
    <w:rsid w:val="004760FC"/>
    <w:rsid w:val="004766A9"/>
    <w:rsid w:val="0047727A"/>
    <w:rsid w:val="004772A1"/>
    <w:rsid w:val="004773DE"/>
    <w:rsid w:val="00477768"/>
    <w:rsid w:val="004779A8"/>
    <w:rsid w:val="00477CD9"/>
    <w:rsid w:val="00477EB6"/>
    <w:rsid w:val="0048002D"/>
    <w:rsid w:val="004802FE"/>
    <w:rsid w:val="004803E6"/>
    <w:rsid w:val="00480550"/>
    <w:rsid w:val="0048071F"/>
    <w:rsid w:val="00480C9A"/>
    <w:rsid w:val="00480CEC"/>
    <w:rsid w:val="00480DA4"/>
    <w:rsid w:val="004814DF"/>
    <w:rsid w:val="00481532"/>
    <w:rsid w:val="0048186F"/>
    <w:rsid w:val="00481A1A"/>
    <w:rsid w:val="00481E22"/>
    <w:rsid w:val="0048211F"/>
    <w:rsid w:val="00482735"/>
    <w:rsid w:val="00482755"/>
    <w:rsid w:val="004827AC"/>
    <w:rsid w:val="00482B59"/>
    <w:rsid w:val="00482BED"/>
    <w:rsid w:val="00482EBE"/>
    <w:rsid w:val="004832B9"/>
    <w:rsid w:val="00483363"/>
    <w:rsid w:val="004838D9"/>
    <w:rsid w:val="00483918"/>
    <w:rsid w:val="00483C8E"/>
    <w:rsid w:val="00483E83"/>
    <w:rsid w:val="00483FCD"/>
    <w:rsid w:val="00484AA1"/>
    <w:rsid w:val="00484BD5"/>
    <w:rsid w:val="00484CF4"/>
    <w:rsid w:val="004869FB"/>
    <w:rsid w:val="00486C4F"/>
    <w:rsid w:val="00487048"/>
    <w:rsid w:val="0048742A"/>
    <w:rsid w:val="004876EF"/>
    <w:rsid w:val="004877BA"/>
    <w:rsid w:val="004877ED"/>
    <w:rsid w:val="00487B06"/>
    <w:rsid w:val="00487B79"/>
    <w:rsid w:val="00487E12"/>
    <w:rsid w:val="0049066C"/>
    <w:rsid w:val="00490ECC"/>
    <w:rsid w:val="00490F24"/>
    <w:rsid w:val="0049117A"/>
    <w:rsid w:val="004915F1"/>
    <w:rsid w:val="004918F1"/>
    <w:rsid w:val="0049195A"/>
    <w:rsid w:val="004919FF"/>
    <w:rsid w:val="00491B89"/>
    <w:rsid w:val="00491C74"/>
    <w:rsid w:val="00491F6D"/>
    <w:rsid w:val="004928CC"/>
    <w:rsid w:val="00492BC5"/>
    <w:rsid w:val="00493680"/>
    <w:rsid w:val="0049383D"/>
    <w:rsid w:val="004938E2"/>
    <w:rsid w:val="00493FC0"/>
    <w:rsid w:val="004944AB"/>
    <w:rsid w:val="004951A9"/>
    <w:rsid w:val="004953D3"/>
    <w:rsid w:val="00495BCC"/>
    <w:rsid w:val="00496271"/>
    <w:rsid w:val="004963F6"/>
    <w:rsid w:val="0049642E"/>
    <w:rsid w:val="004964F1"/>
    <w:rsid w:val="00496741"/>
    <w:rsid w:val="00496986"/>
    <w:rsid w:val="00496CC3"/>
    <w:rsid w:val="00496E1E"/>
    <w:rsid w:val="00496FE6"/>
    <w:rsid w:val="004973DF"/>
    <w:rsid w:val="004978FB"/>
    <w:rsid w:val="00497969"/>
    <w:rsid w:val="00497A7B"/>
    <w:rsid w:val="00497CD7"/>
    <w:rsid w:val="00497FAD"/>
    <w:rsid w:val="00497FD5"/>
    <w:rsid w:val="00497FE1"/>
    <w:rsid w:val="004A0441"/>
    <w:rsid w:val="004A07FC"/>
    <w:rsid w:val="004A0CBE"/>
    <w:rsid w:val="004A0E36"/>
    <w:rsid w:val="004A1199"/>
    <w:rsid w:val="004A141A"/>
    <w:rsid w:val="004A16BC"/>
    <w:rsid w:val="004A19A9"/>
    <w:rsid w:val="004A19E8"/>
    <w:rsid w:val="004A1A61"/>
    <w:rsid w:val="004A1CFE"/>
    <w:rsid w:val="004A1E03"/>
    <w:rsid w:val="004A20B0"/>
    <w:rsid w:val="004A22A5"/>
    <w:rsid w:val="004A27DA"/>
    <w:rsid w:val="004A2B94"/>
    <w:rsid w:val="004A3961"/>
    <w:rsid w:val="004A3AE9"/>
    <w:rsid w:val="004A3FBB"/>
    <w:rsid w:val="004A40A8"/>
    <w:rsid w:val="004A4605"/>
    <w:rsid w:val="004A4854"/>
    <w:rsid w:val="004A48CB"/>
    <w:rsid w:val="004A5663"/>
    <w:rsid w:val="004A587C"/>
    <w:rsid w:val="004A59D6"/>
    <w:rsid w:val="004A6365"/>
    <w:rsid w:val="004A64AF"/>
    <w:rsid w:val="004A64FF"/>
    <w:rsid w:val="004A66F3"/>
    <w:rsid w:val="004A6B02"/>
    <w:rsid w:val="004A6C16"/>
    <w:rsid w:val="004A6DEB"/>
    <w:rsid w:val="004A6F45"/>
    <w:rsid w:val="004A7172"/>
    <w:rsid w:val="004A72C6"/>
    <w:rsid w:val="004A7FCA"/>
    <w:rsid w:val="004B0390"/>
    <w:rsid w:val="004B05A5"/>
    <w:rsid w:val="004B089D"/>
    <w:rsid w:val="004B0FE3"/>
    <w:rsid w:val="004B16ED"/>
    <w:rsid w:val="004B1909"/>
    <w:rsid w:val="004B1A7F"/>
    <w:rsid w:val="004B1C94"/>
    <w:rsid w:val="004B1D7C"/>
    <w:rsid w:val="004B2009"/>
    <w:rsid w:val="004B2722"/>
    <w:rsid w:val="004B28DC"/>
    <w:rsid w:val="004B295F"/>
    <w:rsid w:val="004B336A"/>
    <w:rsid w:val="004B386C"/>
    <w:rsid w:val="004B3AC5"/>
    <w:rsid w:val="004B3BD8"/>
    <w:rsid w:val="004B3C12"/>
    <w:rsid w:val="004B3E3E"/>
    <w:rsid w:val="004B40D1"/>
    <w:rsid w:val="004B40EA"/>
    <w:rsid w:val="004B4258"/>
    <w:rsid w:val="004B4998"/>
    <w:rsid w:val="004B4B72"/>
    <w:rsid w:val="004B4CA4"/>
    <w:rsid w:val="004B527B"/>
    <w:rsid w:val="004B5B37"/>
    <w:rsid w:val="004B606A"/>
    <w:rsid w:val="004B60DC"/>
    <w:rsid w:val="004B6934"/>
    <w:rsid w:val="004B6F6A"/>
    <w:rsid w:val="004B721F"/>
    <w:rsid w:val="004B74A3"/>
    <w:rsid w:val="004B750A"/>
    <w:rsid w:val="004B781F"/>
    <w:rsid w:val="004B796B"/>
    <w:rsid w:val="004B7B11"/>
    <w:rsid w:val="004B7C0C"/>
    <w:rsid w:val="004C01C1"/>
    <w:rsid w:val="004C04B9"/>
    <w:rsid w:val="004C0832"/>
    <w:rsid w:val="004C0D44"/>
    <w:rsid w:val="004C184A"/>
    <w:rsid w:val="004C1F29"/>
    <w:rsid w:val="004C2181"/>
    <w:rsid w:val="004C28C9"/>
    <w:rsid w:val="004C2B73"/>
    <w:rsid w:val="004C2D53"/>
    <w:rsid w:val="004C35B1"/>
    <w:rsid w:val="004C3643"/>
    <w:rsid w:val="004C3898"/>
    <w:rsid w:val="004C39D2"/>
    <w:rsid w:val="004C3A71"/>
    <w:rsid w:val="004C3D64"/>
    <w:rsid w:val="004C4023"/>
    <w:rsid w:val="004C4049"/>
    <w:rsid w:val="004C4158"/>
    <w:rsid w:val="004C4398"/>
    <w:rsid w:val="004C4848"/>
    <w:rsid w:val="004C4F09"/>
    <w:rsid w:val="004C4F0D"/>
    <w:rsid w:val="004C511D"/>
    <w:rsid w:val="004C5136"/>
    <w:rsid w:val="004C525A"/>
    <w:rsid w:val="004C5921"/>
    <w:rsid w:val="004C5D3A"/>
    <w:rsid w:val="004C644D"/>
    <w:rsid w:val="004C6761"/>
    <w:rsid w:val="004C6DBF"/>
    <w:rsid w:val="004C6DFA"/>
    <w:rsid w:val="004C6F92"/>
    <w:rsid w:val="004C758B"/>
    <w:rsid w:val="004C7B64"/>
    <w:rsid w:val="004C7EBA"/>
    <w:rsid w:val="004D031E"/>
    <w:rsid w:val="004D0898"/>
    <w:rsid w:val="004D0F9F"/>
    <w:rsid w:val="004D10B9"/>
    <w:rsid w:val="004D131D"/>
    <w:rsid w:val="004D1707"/>
    <w:rsid w:val="004D1872"/>
    <w:rsid w:val="004D1F1A"/>
    <w:rsid w:val="004D1FE5"/>
    <w:rsid w:val="004D2250"/>
    <w:rsid w:val="004D2389"/>
    <w:rsid w:val="004D2774"/>
    <w:rsid w:val="004D28C2"/>
    <w:rsid w:val="004D2B79"/>
    <w:rsid w:val="004D2BF1"/>
    <w:rsid w:val="004D36B1"/>
    <w:rsid w:val="004D37F2"/>
    <w:rsid w:val="004D47D9"/>
    <w:rsid w:val="004D5016"/>
    <w:rsid w:val="004D523F"/>
    <w:rsid w:val="004D558E"/>
    <w:rsid w:val="004D5E19"/>
    <w:rsid w:val="004D63C6"/>
    <w:rsid w:val="004D7963"/>
    <w:rsid w:val="004D7EAD"/>
    <w:rsid w:val="004D7EBD"/>
    <w:rsid w:val="004D7F01"/>
    <w:rsid w:val="004E0095"/>
    <w:rsid w:val="004E03AE"/>
    <w:rsid w:val="004E07CC"/>
    <w:rsid w:val="004E090A"/>
    <w:rsid w:val="004E0972"/>
    <w:rsid w:val="004E0A4D"/>
    <w:rsid w:val="004E1241"/>
    <w:rsid w:val="004E1377"/>
    <w:rsid w:val="004E1483"/>
    <w:rsid w:val="004E18AC"/>
    <w:rsid w:val="004E1D38"/>
    <w:rsid w:val="004E1DE2"/>
    <w:rsid w:val="004E206A"/>
    <w:rsid w:val="004E20D5"/>
    <w:rsid w:val="004E2529"/>
    <w:rsid w:val="004E2680"/>
    <w:rsid w:val="004E28F9"/>
    <w:rsid w:val="004E2FC2"/>
    <w:rsid w:val="004E349B"/>
    <w:rsid w:val="004E3503"/>
    <w:rsid w:val="004E35D5"/>
    <w:rsid w:val="004E3823"/>
    <w:rsid w:val="004E3E90"/>
    <w:rsid w:val="004E43A5"/>
    <w:rsid w:val="004E448D"/>
    <w:rsid w:val="004E44EC"/>
    <w:rsid w:val="004E4533"/>
    <w:rsid w:val="004E462E"/>
    <w:rsid w:val="004E4A33"/>
    <w:rsid w:val="004E4E45"/>
    <w:rsid w:val="004E5011"/>
    <w:rsid w:val="004E50B7"/>
    <w:rsid w:val="004E521E"/>
    <w:rsid w:val="004E5329"/>
    <w:rsid w:val="004E5643"/>
    <w:rsid w:val="004E56DC"/>
    <w:rsid w:val="004E654B"/>
    <w:rsid w:val="004E6DDD"/>
    <w:rsid w:val="004E72B7"/>
    <w:rsid w:val="004E730B"/>
    <w:rsid w:val="004E738E"/>
    <w:rsid w:val="004E751B"/>
    <w:rsid w:val="004E7527"/>
    <w:rsid w:val="004E7555"/>
    <w:rsid w:val="004E76F4"/>
    <w:rsid w:val="004E77F5"/>
    <w:rsid w:val="004F032B"/>
    <w:rsid w:val="004F08FE"/>
    <w:rsid w:val="004F0B4E"/>
    <w:rsid w:val="004F0B6C"/>
    <w:rsid w:val="004F1194"/>
    <w:rsid w:val="004F13B2"/>
    <w:rsid w:val="004F171A"/>
    <w:rsid w:val="004F1843"/>
    <w:rsid w:val="004F1BCA"/>
    <w:rsid w:val="004F1E93"/>
    <w:rsid w:val="004F1EC8"/>
    <w:rsid w:val="004F1F0F"/>
    <w:rsid w:val="004F2078"/>
    <w:rsid w:val="004F213E"/>
    <w:rsid w:val="004F23C0"/>
    <w:rsid w:val="004F249C"/>
    <w:rsid w:val="004F2EE4"/>
    <w:rsid w:val="004F33B3"/>
    <w:rsid w:val="004F38A3"/>
    <w:rsid w:val="004F3ADC"/>
    <w:rsid w:val="004F3CE6"/>
    <w:rsid w:val="004F44D9"/>
    <w:rsid w:val="004F4699"/>
    <w:rsid w:val="004F47A7"/>
    <w:rsid w:val="004F4DA3"/>
    <w:rsid w:val="004F4DFA"/>
    <w:rsid w:val="004F4F30"/>
    <w:rsid w:val="004F5177"/>
    <w:rsid w:val="004F61AF"/>
    <w:rsid w:val="004F62A4"/>
    <w:rsid w:val="004F63B9"/>
    <w:rsid w:val="004F63CA"/>
    <w:rsid w:val="004F6481"/>
    <w:rsid w:val="004F6B1E"/>
    <w:rsid w:val="004F6B72"/>
    <w:rsid w:val="004F7226"/>
    <w:rsid w:val="004F7A3D"/>
    <w:rsid w:val="004F7C6A"/>
    <w:rsid w:val="005002D9"/>
    <w:rsid w:val="005003D1"/>
    <w:rsid w:val="005004A8"/>
    <w:rsid w:val="005005D2"/>
    <w:rsid w:val="00500946"/>
    <w:rsid w:val="0050094E"/>
    <w:rsid w:val="00500A8C"/>
    <w:rsid w:val="00500E1F"/>
    <w:rsid w:val="00500FA8"/>
    <w:rsid w:val="00501360"/>
    <w:rsid w:val="0050162F"/>
    <w:rsid w:val="00501A9F"/>
    <w:rsid w:val="00501B20"/>
    <w:rsid w:val="00501BA6"/>
    <w:rsid w:val="00501D9E"/>
    <w:rsid w:val="0050216C"/>
    <w:rsid w:val="00502460"/>
    <w:rsid w:val="0050272B"/>
    <w:rsid w:val="005028BE"/>
    <w:rsid w:val="005031C9"/>
    <w:rsid w:val="00503355"/>
    <w:rsid w:val="00503917"/>
    <w:rsid w:val="00503A14"/>
    <w:rsid w:val="00503D19"/>
    <w:rsid w:val="005044AD"/>
    <w:rsid w:val="0050460B"/>
    <w:rsid w:val="005046A6"/>
    <w:rsid w:val="00504AF9"/>
    <w:rsid w:val="00504D4A"/>
    <w:rsid w:val="00505089"/>
    <w:rsid w:val="005053F5"/>
    <w:rsid w:val="00505421"/>
    <w:rsid w:val="00505500"/>
    <w:rsid w:val="00505987"/>
    <w:rsid w:val="00505EEC"/>
    <w:rsid w:val="00505F69"/>
    <w:rsid w:val="00506557"/>
    <w:rsid w:val="0050677A"/>
    <w:rsid w:val="00506FC3"/>
    <w:rsid w:val="005078CF"/>
    <w:rsid w:val="00510407"/>
    <w:rsid w:val="005104E5"/>
    <w:rsid w:val="00510522"/>
    <w:rsid w:val="005108D8"/>
    <w:rsid w:val="00510CBE"/>
    <w:rsid w:val="00510F35"/>
    <w:rsid w:val="0051103D"/>
    <w:rsid w:val="0051144E"/>
    <w:rsid w:val="00511652"/>
    <w:rsid w:val="005116F9"/>
    <w:rsid w:val="00511900"/>
    <w:rsid w:val="00511ABD"/>
    <w:rsid w:val="00511D9F"/>
    <w:rsid w:val="005121D4"/>
    <w:rsid w:val="0051236D"/>
    <w:rsid w:val="00512545"/>
    <w:rsid w:val="00512550"/>
    <w:rsid w:val="00512725"/>
    <w:rsid w:val="005129C4"/>
    <w:rsid w:val="00512A1F"/>
    <w:rsid w:val="00512A84"/>
    <w:rsid w:val="0051326F"/>
    <w:rsid w:val="00513278"/>
    <w:rsid w:val="00513662"/>
    <w:rsid w:val="0051435B"/>
    <w:rsid w:val="00514A3D"/>
    <w:rsid w:val="005153A7"/>
    <w:rsid w:val="00515663"/>
    <w:rsid w:val="00515795"/>
    <w:rsid w:val="00515832"/>
    <w:rsid w:val="0051651D"/>
    <w:rsid w:val="005166E6"/>
    <w:rsid w:val="0051671A"/>
    <w:rsid w:val="005168D1"/>
    <w:rsid w:val="00516A75"/>
    <w:rsid w:val="00516BFD"/>
    <w:rsid w:val="00517407"/>
    <w:rsid w:val="00517E7E"/>
    <w:rsid w:val="00517E87"/>
    <w:rsid w:val="00520226"/>
    <w:rsid w:val="00520631"/>
    <w:rsid w:val="00520DE7"/>
    <w:rsid w:val="00520F25"/>
    <w:rsid w:val="005210E4"/>
    <w:rsid w:val="00521503"/>
    <w:rsid w:val="00521547"/>
    <w:rsid w:val="005215BF"/>
    <w:rsid w:val="0052199A"/>
    <w:rsid w:val="005219CF"/>
    <w:rsid w:val="00522385"/>
    <w:rsid w:val="005224C2"/>
    <w:rsid w:val="005225DD"/>
    <w:rsid w:val="0052272D"/>
    <w:rsid w:val="00522E6E"/>
    <w:rsid w:val="005235D6"/>
    <w:rsid w:val="0052364E"/>
    <w:rsid w:val="005238DC"/>
    <w:rsid w:val="0052397A"/>
    <w:rsid w:val="00523BB8"/>
    <w:rsid w:val="00523DAE"/>
    <w:rsid w:val="00524215"/>
    <w:rsid w:val="005245F9"/>
    <w:rsid w:val="00524B90"/>
    <w:rsid w:val="00525206"/>
    <w:rsid w:val="00525554"/>
    <w:rsid w:val="005258F8"/>
    <w:rsid w:val="00525BCE"/>
    <w:rsid w:val="00525C10"/>
    <w:rsid w:val="00526CCA"/>
    <w:rsid w:val="00526D6A"/>
    <w:rsid w:val="00526DAA"/>
    <w:rsid w:val="00526E72"/>
    <w:rsid w:val="005272DC"/>
    <w:rsid w:val="00527312"/>
    <w:rsid w:val="005275A9"/>
    <w:rsid w:val="0052766E"/>
    <w:rsid w:val="00527E5A"/>
    <w:rsid w:val="0053036B"/>
    <w:rsid w:val="00530763"/>
    <w:rsid w:val="00530919"/>
    <w:rsid w:val="00530C7C"/>
    <w:rsid w:val="005311E5"/>
    <w:rsid w:val="005317F6"/>
    <w:rsid w:val="00531FCE"/>
    <w:rsid w:val="005327D8"/>
    <w:rsid w:val="00532817"/>
    <w:rsid w:val="00532940"/>
    <w:rsid w:val="00532B41"/>
    <w:rsid w:val="00533351"/>
    <w:rsid w:val="005335B4"/>
    <w:rsid w:val="005335F5"/>
    <w:rsid w:val="00533873"/>
    <w:rsid w:val="005339EB"/>
    <w:rsid w:val="00533A31"/>
    <w:rsid w:val="00533B56"/>
    <w:rsid w:val="00533BAC"/>
    <w:rsid w:val="00533CA8"/>
    <w:rsid w:val="00533D75"/>
    <w:rsid w:val="00534761"/>
    <w:rsid w:val="00534B59"/>
    <w:rsid w:val="00534EC1"/>
    <w:rsid w:val="005352BA"/>
    <w:rsid w:val="00535597"/>
    <w:rsid w:val="0053587A"/>
    <w:rsid w:val="0053611F"/>
    <w:rsid w:val="0053612B"/>
    <w:rsid w:val="005363CC"/>
    <w:rsid w:val="00536759"/>
    <w:rsid w:val="00537223"/>
    <w:rsid w:val="0053797F"/>
    <w:rsid w:val="00537C62"/>
    <w:rsid w:val="00537F78"/>
    <w:rsid w:val="005404EE"/>
    <w:rsid w:val="005408BD"/>
    <w:rsid w:val="00540F0D"/>
    <w:rsid w:val="00541153"/>
    <w:rsid w:val="00541F03"/>
    <w:rsid w:val="0054278D"/>
    <w:rsid w:val="00542DC9"/>
    <w:rsid w:val="0054361F"/>
    <w:rsid w:val="00543CA3"/>
    <w:rsid w:val="00544035"/>
    <w:rsid w:val="0054419B"/>
    <w:rsid w:val="005441CF"/>
    <w:rsid w:val="0054424C"/>
    <w:rsid w:val="005446DC"/>
    <w:rsid w:val="00544B29"/>
    <w:rsid w:val="00544BD8"/>
    <w:rsid w:val="00544E0F"/>
    <w:rsid w:val="00544F93"/>
    <w:rsid w:val="00545017"/>
    <w:rsid w:val="00545301"/>
    <w:rsid w:val="00545521"/>
    <w:rsid w:val="0054579C"/>
    <w:rsid w:val="005457BE"/>
    <w:rsid w:val="00545D66"/>
    <w:rsid w:val="0054604F"/>
    <w:rsid w:val="0054611D"/>
    <w:rsid w:val="00546389"/>
    <w:rsid w:val="00546970"/>
    <w:rsid w:val="00546AFA"/>
    <w:rsid w:val="00546B76"/>
    <w:rsid w:val="00547366"/>
    <w:rsid w:val="00547877"/>
    <w:rsid w:val="00550302"/>
    <w:rsid w:val="005509B0"/>
    <w:rsid w:val="00550B07"/>
    <w:rsid w:val="00550FC4"/>
    <w:rsid w:val="00551329"/>
    <w:rsid w:val="005513D2"/>
    <w:rsid w:val="00551A46"/>
    <w:rsid w:val="00552027"/>
    <w:rsid w:val="00552B21"/>
    <w:rsid w:val="005535F7"/>
    <w:rsid w:val="00553E8C"/>
    <w:rsid w:val="005545EF"/>
    <w:rsid w:val="005547DF"/>
    <w:rsid w:val="00554884"/>
    <w:rsid w:val="005549A1"/>
    <w:rsid w:val="00554B03"/>
    <w:rsid w:val="00554D42"/>
    <w:rsid w:val="00554E19"/>
    <w:rsid w:val="00555494"/>
    <w:rsid w:val="00555746"/>
    <w:rsid w:val="0055580C"/>
    <w:rsid w:val="00555910"/>
    <w:rsid w:val="00555CAC"/>
    <w:rsid w:val="00556378"/>
    <w:rsid w:val="005568A2"/>
    <w:rsid w:val="0055693B"/>
    <w:rsid w:val="00556968"/>
    <w:rsid w:val="00556B80"/>
    <w:rsid w:val="00556D9D"/>
    <w:rsid w:val="005570A2"/>
    <w:rsid w:val="00557304"/>
    <w:rsid w:val="00557513"/>
    <w:rsid w:val="00557711"/>
    <w:rsid w:val="0055771B"/>
    <w:rsid w:val="005607B1"/>
    <w:rsid w:val="00560BBF"/>
    <w:rsid w:val="0056121F"/>
    <w:rsid w:val="0056122A"/>
    <w:rsid w:val="005612B1"/>
    <w:rsid w:val="00561391"/>
    <w:rsid w:val="00561CD2"/>
    <w:rsid w:val="005622EA"/>
    <w:rsid w:val="00562C0C"/>
    <w:rsid w:val="00565462"/>
    <w:rsid w:val="00566635"/>
    <w:rsid w:val="005666C6"/>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103"/>
    <w:rsid w:val="00573633"/>
    <w:rsid w:val="00573B86"/>
    <w:rsid w:val="00573C48"/>
    <w:rsid w:val="00574406"/>
    <w:rsid w:val="0057443E"/>
    <w:rsid w:val="005744A7"/>
    <w:rsid w:val="0057481A"/>
    <w:rsid w:val="00574CD2"/>
    <w:rsid w:val="005750B1"/>
    <w:rsid w:val="00575499"/>
    <w:rsid w:val="005754F1"/>
    <w:rsid w:val="00575712"/>
    <w:rsid w:val="005758EF"/>
    <w:rsid w:val="00575A63"/>
    <w:rsid w:val="0057652F"/>
    <w:rsid w:val="00576598"/>
    <w:rsid w:val="00576D9C"/>
    <w:rsid w:val="0057754C"/>
    <w:rsid w:val="0057762F"/>
    <w:rsid w:val="00577D75"/>
    <w:rsid w:val="00577F88"/>
    <w:rsid w:val="00580672"/>
    <w:rsid w:val="00580873"/>
    <w:rsid w:val="00580EF0"/>
    <w:rsid w:val="00580F00"/>
    <w:rsid w:val="0058132D"/>
    <w:rsid w:val="0058237B"/>
    <w:rsid w:val="00582809"/>
    <w:rsid w:val="005829B9"/>
    <w:rsid w:val="00582D57"/>
    <w:rsid w:val="00583DF2"/>
    <w:rsid w:val="00583F3A"/>
    <w:rsid w:val="00583FC8"/>
    <w:rsid w:val="00584C3E"/>
    <w:rsid w:val="00584DD7"/>
    <w:rsid w:val="00584EF1"/>
    <w:rsid w:val="00584F33"/>
    <w:rsid w:val="0058503A"/>
    <w:rsid w:val="005854EB"/>
    <w:rsid w:val="00585B0C"/>
    <w:rsid w:val="00585B38"/>
    <w:rsid w:val="00585C54"/>
    <w:rsid w:val="005864F0"/>
    <w:rsid w:val="00586586"/>
    <w:rsid w:val="005865DC"/>
    <w:rsid w:val="00586696"/>
    <w:rsid w:val="0058689C"/>
    <w:rsid w:val="00586965"/>
    <w:rsid w:val="00586988"/>
    <w:rsid w:val="00586ABF"/>
    <w:rsid w:val="00586DCB"/>
    <w:rsid w:val="00586F22"/>
    <w:rsid w:val="00587272"/>
    <w:rsid w:val="0058790F"/>
    <w:rsid w:val="0058798C"/>
    <w:rsid w:val="00587BFD"/>
    <w:rsid w:val="00587CAD"/>
    <w:rsid w:val="00587E1E"/>
    <w:rsid w:val="005900FA"/>
    <w:rsid w:val="0059087C"/>
    <w:rsid w:val="00590897"/>
    <w:rsid w:val="005909C7"/>
    <w:rsid w:val="00590A1E"/>
    <w:rsid w:val="00590C86"/>
    <w:rsid w:val="00590D46"/>
    <w:rsid w:val="00590F55"/>
    <w:rsid w:val="00591407"/>
    <w:rsid w:val="00591C19"/>
    <w:rsid w:val="00591F69"/>
    <w:rsid w:val="005920B6"/>
    <w:rsid w:val="005928D1"/>
    <w:rsid w:val="00592C9E"/>
    <w:rsid w:val="00592D8C"/>
    <w:rsid w:val="00593588"/>
    <w:rsid w:val="005935A4"/>
    <w:rsid w:val="00593B59"/>
    <w:rsid w:val="00593DF2"/>
    <w:rsid w:val="0059415C"/>
    <w:rsid w:val="0059420B"/>
    <w:rsid w:val="005948C2"/>
    <w:rsid w:val="005949CA"/>
    <w:rsid w:val="00594A22"/>
    <w:rsid w:val="00594B6D"/>
    <w:rsid w:val="00594F20"/>
    <w:rsid w:val="005950FC"/>
    <w:rsid w:val="005953F9"/>
    <w:rsid w:val="005955AA"/>
    <w:rsid w:val="005955E3"/>
    <w:rsid w:val="00595661"/>
    <w:rsid w:val="00595908"/>
    <w:rsid w:val="00595933"/>
    <w:rsid w:val="00595DCA"/>
    <w:rsid w:val="00595F7D"/>
    <w:rsid w:val="00596134"/>
    <w:rsid w:val="005969B3"/>
    <w:rsid w:val="00596A42"/>
    <w:rsid w:val="00596B1A"/>
    <w:rsid w:val="00596B92"/>
    <w:rsid w:val="00596C30"/>
    <w:rsid w:val="0059734D"/>
    <w:rsid w:val="005973B3"/>
    <w:rsid w:val="0059779B"/>
    <w:rsid w:val="005A05E8"/>
    <w:rsid w:val="005A0992"/>
    <w:rsid w:val="005A0B2B"/>
    <w:rsid w:val="005A0CD2"/>
    <w:rsid w:val="005A14E2"/>
    <w:rsid w:val="005A1884"/>
    <w:rsid w:val="005A18AC"/>
    <w:rsid w:val="005A1933"/>
    <w:rsid w:val="005A1E58"/>
    <w:rsid w:val="005A209A"/>
    <w:rsid w:val="005A211A"/>
    <w:rsid w:val="005A2183"/>
    <w:rsid w:val="005A2262"/>
    <w:rsid w:val="005A23FC"/>
    <w:rsid w:val="005A24DC"/>
    <w:rsid w:val="005A2EF9"/>
    <w:rsid w:val="005A3161"/>
    <w:rsid w:val="005A3260"/>
    <w:rsid w:val="005A33A7"/>
    <w:rsid w:val="005A3A97"/>
    <w:rsid w:val="005A3CE8"/>
    <w:rsid w:val="005A4D15"/>
    <w:rsid w:val="005A4E98"/>
    <w:rsid w:val="005A4EB8"/>
    <w:rsid w:val="005A4EBF"/>
    <w:rsid w:val="005A4F92"/>
    <w:rsid w:val="005A4FAC"/>
    <w:rsid w:val="005A5620"/>
    <w:rsid w:val="005A662D"/>
    <w:rsid w:val="005A6FAD"/>
    <w:rsid w:val="005A7520"/>
    <w:rsid w:val="005A763A"/>
    <w:rsid w:val="005A76BE"/>
    <w:rsid w:val="005A77C4"/>
    <w:rsid w:val="005A7DDD"/>
    <w:rsid w:val="005A7EAE"/>
    <w:rsid w:val="005B03F6"/>
    <w:rsid w:val="005B0706"/>
    <w:rsid w:val="005B07A5"/>
    <w:rsid w:val="005B08BD"/>
    <w:rsid w:val="005B0C33"/>
    <w:rsid w:val="005B0EA1"/>
    <w:rsid w:val="005B126A"/>
    <w:rsid w:val="005B1409"/>
    <w:rsid w:val="005B14CF"/>
    <w:rsid w:val="005B1518"/>
    <w:rsid w:val="005B1B52"/>
    <w:rsid w:val="005B1DD2"/>
    <w:rsid w:val="005B1E9C"/>
    <w:rsid w:val="005B20B2"/>
    <w:rsid w:val="005B20BB"/>
    <w:rsid w:val="005B2BC9"/>
    <w:rsid w:val="005B334D"/>
    <w:rsid w:val="005B35D7"/>
    <w:rsid w:val="005B37EE"/>
    <w:rsid w:val="005B392A"/>
    <w:rsid w:val="005B3AA3"/>
    <w:rsid w:val="005B3AB4"/>
    <w:rsid w:val="005B3DCF"/>
    <w:rsid w:val="005B3FB4"/>
    <w:rsid w:val="005B44E0"/>
    <w:rsid w:val="005B4E13"/>
    <w:rsid w:val="005B4EA4"/>
    <w:rsid w:val="005B535D"/>
    <w:rsid w:val="005B5717"/>
    <w:rsid w:val="005B577C"/>
    <w:rsid w:val="005B57FF"/>
    <w:rsid w:val="005B5C81"/>
    <w:rsid w:val="005B68EB"/>
    <w:rsid w:val="005B6F83"/>
    <w:rsid w:val="005B723E"/>
    <w:rsid w:val="005B7294"/>
    <w:rsid w:val="005B7512"/>
    <w:rsid w:val="005B78B0"/>
    <w:rsid w:val="005B7C04"/>
    <w:rsid w:val="005B7C35"/>
    <w:rsid w:val="005B7D89"/>
    <w:rsid w:val="005B7E6B"/>
    <w:rsid w:val="005C000A"/>
    <w:rsid w:val="005C0509"/>
    <w:rsid w:val="005C0628"/>
    <w:rsid w:val="005C0BF2"/>
    <w:rsid w:val="005C0CB2"/>
    <w:rsid w:val="005C117B"/>
    <w:rsid w:val="005C1223"/>
    <w:rsid w:val="005C1274"/>
    <w:rsid w:val="005C1285"/>
    <w:rsid w:val="005C135A"/>
    <w:rsid w:val="005C23E4"/>
    <w:rsid w:val="005C2503"/>
    <w:rsid w:val="005C28B9"/>
    <w:rsid w:val="005C2AB0"/>
    <w:rsid w:val="005C2DD2"/>
    <w:rsid w:val="005C316E"/>
    <w:rsid w:val="005C3186"/>
    <w:rsid w:val="005C3406"/>
    <w:rsid w:val="005C3850"/>
    <w:rsid w:val="005C3A01"/>
    <w:rsid w:val="005C4751"/>
    <w:rsid w:val="005C49F6"/>
    <w:rsid w:val="005C4B45"/>
    <w:rsid w:val="005C4CCB"/>
    <w:rsid w:val="005C50F8"/>
    <w:rsid w:val="005C56FF"/>
    <w:rsid w:val="005C588E"/>
    <w:rsid w:val="005C590D"/>
    <w:rsid w:val="005C5949"/>
    <w:rsid w:val="005C6093"/>
    <w:rsid w:val="005C6143"/>
    <w:rsid w:val="005C616B"/>
    <w:rsid w:val="005C65B8"/>
    <w:rsid w:val="005C674A"/>
    <w:rsid w:val="005C71A4"/>
    <w:rsid w:val="005C74C9"/>
    <w:rsid w:val="005C74FB"/>
    <w:rsid w:val="005C76A7"/>
    <w:rsid w:val="005C79EC"/>
    <w:rsid w:val="005C7ABC"/>
    <w:rsid w:val="005D0121"/>
    <w:rsid w:val="005D0150"/>
    <w:rsid w:val="005D01F1"/>
    <w:rsid w:val="005D0370"/>
    <w:rsid w:val="005D065E"/>
    <w:rsid w:val="005D0DD5"/>
    <w:rsid w:val="005D0F0E"/>
    <w:rsid w:val="005D0FA9"/>
    <w:rsid w:val="005D1602"/>
    <w:rsid w:val="005D175B"/>
    <w:rsid w:val="005D1A7F"/>
    <w:rsid w:val="005D1DAB"/>
    <w:rsid w:val="005D2573"/>
    <w:rsid w:val="005D2795"/>
    <w:rsid w:val="005D284B"/>
    <w:rsid w:val="005D30A3"/>
    <w:rsid w:val="005D3CD1"/>
    <w:rsid w:val="005D3DBF"/>
    <w:rsid w:val="005D3E83"/>
    <w:rsid w:val="005D3F15"/>
    <w:rsid w:val="005D4009"/>
    <w:rsid w:val="005D424A"/>
    <w:rsid w:val="005D47F3"/>
    <w:rsid w:val="005D487F"/>
    <w:rsid w:val="005D4E4D"/>
    <w:rsid w:val="005D51EE"/>
    <w:rsid w:val="005D5F36"/>
    <w:rsid w:val="005D62B7"/>
    <w:rsid w:val="005D677B"/>
    <w:rsid w:val="005D6FBC"/>
    <w:rsid w:val="005D715A"/>
    <w:rsid w:val="005D71C0"/>
    <w:rsid w:val="005D7265"/>
    <w:rsid w:val="005D760A"/>
    <w:rsid w:val="005D7693"/>
    <w:rsid w:val="005D7B73"/>
    <w:rsid w:val="005D7C4B"/>
    <w:rsid w:val="005D7E85"/>
    <w:rsid w:val="005D7FED"/>
    <w:rsid w:val="005E003B"/>
    <w:rsid w:val="005E00A2"/>
    <w:rsid w:val="005E0690"/>
    <w:rsid w:val="005E0D95"/>
    <w:rsid w:val="005E0DCF"/>
    <w:rsid w:val="005E0FBC"/>
    <w:rsid w:val="005E16B4"/>
    <w:rsid w:val="005E1740"/>
    <w:rsid w:val="005E1A03"/>
    <w:rsid w:val="005E1B91"/>
    <w:rsid w:val="005E215A"/>
    <w:rsid w:val="005E2430"/>
    <w:rsid w:val="005E268C"/>
    <w:rsid w:val="005E284D"/>
    <w:rsid w:val="005E28E5"/>
    <w:rsid w:val="005E30F3"/>
    <w:rsid w:val="005E321F"/>
    <w:rsid w:val="005E351D"/>
    <w:rsid w:val="005E385F"/>
    <w:rsid w:val="005E408C"/>
    <w:rsid w:val="005E428D"/>
    <w:rsid w:val="005E456A"/>
    <w:rsid w:val="005E4640"/>
    <w:rsid w:val="005E49D5"/>
    <w:rsid w:val="005E4BC8"/>
    <w:rsid w:val="005E4C2B"/>
    <w:rsid w:val="005E4EAF"/>
    <w:rsid w:val="005E4FD1"/>
    <w:rsid w:val="005E55D3"/>
    <w:rsid w:val="005E5673"/>
    <w:rsid w:val="005E57AF"/>
    <w:rsid w:val="005E5B81"/>
    <w:rsid w:val="005E611E"/>
    <w:rsid w:val="005E747D"/>
    <w:rsid w:val="005E79C0"/>
    <w:rsid w:val="005E79D9"/>
    <w:rsid w:val="005E7E8F"/>
    <w:rsid w:val="005F0021"/>
    <w:rsid w:val="005F058F"/>
    <w:rsid w:val="005F0E87"/>
    <w:rsid w:val="005F1320"/>
    <w:rsid w:val="005F1329"/>
    <w:rsid w:val="005F1330"/>
    <w:rsid w:val="005F1F84"/>
    <w:rsid w:val="005F237C"/>
    <w:rsid w:val="005F2CB1"/>
    <w:rsid w:val="005F2E89"/>
    <w:rsid w:val="005F2EFA"/>
    <w:rsid w:val="005F2F97"/>
    <w:rsid w:val="005F3025"/>
    <w:rsid w:val="005F31D6"/>
    <w:rsid w:val="005F323C"/>
    <w:rsid w:val="005F3A2E"/>
    <w:rsid w:val="005F3CA1"/>
    <w:rsid w:val="005F3F82"/>
    <w:rsid w:val="005F4058"/>
    <w:rsid w:val="005F4286"/>
    <w:rsid w:val="005F441E"/>
    <w:rsid w:val="005F473D"/>
    <w:rsid w:val="005F492B"/>
    <w:rsid w:val="005F4A5C"/>
    <w:rsid w:val="005F4DD7"/>
    <w:rsid w:val="005F4F44"/>
    <w:rsid w:val="005F5174"/>
    <w:rsid w:val="005F57CA"/>
    <w:rsid w:val="005F5963"/>
    <w:rsid w:val="005F5E26"/>
    <w:rsid w:val="005F618C"/>
    <w:rsid w:val="005F6263"/>
    <w:rsid w:val="005F6437"/>
    <w:rsid w:val="005F683F"/>
    <w:rsid w:val="005F69A1"/>
    <w:rsid w:val="005F70BD"/>
    <w:rsid w:val="005F70C6"/>
    <w:rsid w:val="005F71D9"/>
    <w:rsid w:val="005F7432"/>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3A49"/>
    <w:rsid w:val="00604BDC"/>
    <w:rsid w:val="00604D18"/>
    <w:rsid w:val="00604F14"/>
    <w:rsid w:val="0060509A"/>
    <w:rsid w:val="0060526F"/>
    <w:rsid w:val="00605278"/>
    <w:rsid w:val="00605553"/>
    <w:rsid w:val="006058AE"/>
    <w:rsid w:val="00605F9E"/>
    <w:rsid w:val="006064D3"/>
    <w:rsid w:val="00606DD7"/>
    <w:rsid w:val="00606E65"/>
    <w:rsid w:val="00607CA4"/>
    <w:rsid w:val="00607E20"/>
    <w:rsid w:val="00610191"/>
    <w:rsid w:val="0061020E"/>
    <w:rsid w:val="006103D4"/>
    <w:rsid w:val="006108D3"/>
    <w:rsid w:val="0061094A"/>
    <w:rsid w:val="00610DFA"/>
    <w:rsid w:val="0061113D"/>
    <w:rsid w:val="0061151B"/>
    <w:rsid w:val="00611593"/>
    <w:rsid w:val="00611B83"/>
    <w:rsid w:val="00611D82"/>
    <w:rsid w:val="006120B0"/>
    <w:rsid w:val="006123DA"/>
    <w:rsid w:val="00612526"/>
    <w:rsid w:val="0061264F"/>
    <w:rsid w:val="0061288C"/>
    <w:rsid w:val="00612C79"/>
    <w:rsid w:val="00613257"/>
    <w:rsid w:val="00613546"/>
    <w:rsid w:val="00613F77"/>
    <w:rsid w:val="00614348"/>
    <w:rsid w:val="00614BCA"/>
    <w:rsid w:val="00614C1E"/>
    <w:rsid w:val="00615147"/>
    <w:rsid w:val="006152F0"/>
    <w:rsid w:val="0061537F"/>
    <w:rsid w:val="00615882"/>
    <w:rsid w:val="00615D44"/>
    <w:rsid w:val="00615DAA"/>
    <w:rsid w:val="00615F0A"/>
    <w:rsid w:val="006161D8"/>
    <w:rsid w:val="00616441"/>
    <w:rsid w:val="00616647"/>
    <w:rsid w:val="00616759"/>
    <w:rsid w:val="00616984"/>
    <w:rsid w:val="00616D6B"/>
    <w:rsid w:val="00616FD7"/>
    <w:rsid w:val="006175E3"/>
    <w:rsid w:val="00620219"/>
    <w:rsid w:val="0062034B"/>
    <w:rsid w:val="006203B0"/>
    <w:rsid w:val="00620591"/>
    <w:rsid w:val="006205E0"/>
    <w:rsid w:val="00620748"/>
    <w:rsid w:val="00620A71"/>
    <w:rsid w:val="00620C00"/>
    <w:rsid w:val="00620D80"/>
    <w:rsid w:val="00620E00"/>
    <w:rsid w:val="006215A1"/>
    <w:rsid w:val="00621DE9"/>
    <w:rsid w:val="00622301"/>
    <w:rsid w:val="00622527"/>
    <w:rsid w:val="00622C48"/>
    <w:rsid w:val="0062310E"/>
    <w:rsid w:val="006234A6"/>
    <w:rsid w:val="00623B0A"/>
    <w:rsid w:val="00623D05"/>
    <w:rsid w:val="006248B4"/>
    <w:rsid w:val="00624A45"/>
    <w:rsid w:val="00624C45"/>
    <w:rsid w:val="00625344"/>
    <w:rsid w:val="006259E9"/>
    <w:rsid w:val="0062608C"/>
    <w:rsid w:val="006267DA"/>
    <w:rsid w:val="00626EEC"/>
    <w:rsid w:val="00627156"/>
    <w:rsid w:val="00627AA3"/>
    <w:rsid w:val="00627F41"/>
    <w:rsid w:val="00630001"/>
    <w:rsid w:val="00630657"/>
    <w:rsid w:val="006307CA"/>
    <w:rsid w:val="006307E5"/>
    <w:rsid w:val="00630B7C"/>
    <w:rsid w:val="00630CEB"/>
    <w:rsid w:val="00630DF2"/>
    <w:rsid w:val="00630E06"/>
    <w:rsid w:val="00630E65"/>
    <w:rsid w:val="006311B3"/>
    <w:rsid w:val="006318B2"/>
    <w:rsid w:val="00631E30"/>
    <w:rsid w:val="0063284C"/>
    <w:rsid w:val="00632AF7"/>
    <w:rsid w:val="00632CEC"/>
    <w:rsid w:val="0063324E"/>
    <w:rsid w:val="0063360B"/>
    <w:rsid w:val="00633CBF"/>
    <w:rsid w:val="00633E97"/>
    <w:rsid w:val="006342BD"/>
    <w:rsid w:val="006345CB"/>
    <w:rsid w:val="00634C4D"/>
    <w:rsid w:val="00634CB0"/>
    <w:rsid w:val="00635989"/>
    <w:rsid w:val="00635B2B"/>
    <w:rsid w:val="00635ECB"/>
    <w:rsid w:val="00636157"/>
    <w:rsid w:val="00636398"/>
    <w:rsid w:val="006364DB"/>
    <w:rsid w:val="0063659F"/>
    <w:rsid w:val="0063660C"/>
    <w:rsid w:val="006368D3"/>
    <w:rsid w:val="006377EC"/>
    <w:rsid w:val="006377F4"/>
    <w:rsid w:val="00637F36"/>
    <w:rsid w:val="00640144"/>
    <w:rsid w:val="006405AE"/>
    <w:rsid w:val="0064103B"/>
    <w:rsid w:val="0064151F"/>
    <w:rsid w:val="00641533"/>
    <w:rsid w:val="006417C1"/>
    <w:rsid w:val="00641DEE"/>
    <w:rsid w:val="0064208D"/>
    <w:rsid w:val="00642108"/>
    <w:rsid w:val="00642515"/>
    <w:rsid w:val="00642664"/>
    <w:rsid w:val="00642784"/>
    <w:rsid w:val="00642D37"/>
    <w:rsid w:val="00642E62"/>
    <w:rsid w:val="0064307D"/>
    <w:rsid w:val="0064333B"/>
    <w:rsid w:val="00643475"/>
    <w:rsid w:val="00643879"/>
    <w:rsid w:val="0064396A"/>
    <w:rsid w:val="006445AC"/>
    <w:rsid w:val="00644839"/>
    <w:rsid w:val="00644DC5"/>
    <w:rsid w:val="00645255"/>
    <w:rsid w:val="00645435"/>
    <w:rsid w:val="006454F1"/>
    <w:rsid w:val="00645700"/>
    <w:rsid w:val="00645A92"/>
    <w:rsid w:val="006460C1"/>
    <w:rsid w:val="0064624E"/>
    <w:rsid w:val="006465A8"/>
    <w:rsid w:val="00646A88"/>
    <w:rsid w:val="00646D55"/>
    <w:rsid w:val="006474F4"/>
    <w:rsid w:val="00647A29"/>
    <w:rsid w:val="00647AC4"/>
    <w:rsid w:val="00647DE3"/>
    <w:rsid w:val="00650136"/>
    <w:rsid w:val="006505D3"/>
    <w:rsid w:val="006508AE"/>
    <w:rsid w:val="00650949"/>
    <w:rsid w:val="00650AB9"/>
    <w:rsid w:val="00652642"/>
    <w:rsid w:val="006526C1"/>
    <w:rsid w:val="00652987"/>
    <w:rsid w:val="00653F0C"/>
    <w:rsid w:val="0065400C"/>
    <w:rsid w:val="006548E8"/>
    <w:rsid w:val="00654E35"/>
    <w:rsid w:val="00655089"/>
    <w:rsid w:val="006552BF"/>
    <w:rsid w:val="00655733"/>
    <w:rsid w:val="00655767"/>
    <w:rsid w:val="00655ACD"/>
    <w:rsid w:val="00655BC7"/>
    <w:rsid w:val="00655D4A"/>
    <w:rsid w:val="00655D80"/>
    <w:rsid w:val="00655F73"/>
    <w:rsid w:val="00656263"/>
    <w:rsid w:val="00656685"/>
    <w:rsid w:val="00656A55"/>
    <w:rsid w:val="00656A92"/>
    <w:rsid w:val="00656B04"/>
    <w:rsid w:val="00656C2A"/>
    <w:rsid w:val="00656DDE"/>
    <w:rsid w:val="00656DF8"/>
    <w:rsid w:val="00656F0F"/>
    <w:rsid w:val="006575C0"/>
    <w:rsid w:val="006577B0"/>
    <w:rsid w:val="006577F4"/>
    <w:rsid w:val="0065788D"/>
    <w:rsid w:val="00657899"/>
    <w:rsid w:val="006578A1"/>
    <w:rsid w:val="00657909"/>
    <w:rsid w:val="0065795C"/>
    <w:rsid w:val="00657C98"/>
    <w:rsid w:val="0066011D"/>
    <w:rsid w:val="00660295"/>
    <w:rsid w:val="006607C0"/>
    <w:rsid w:val="00660C47"/>
    <w:rsid w:val="00660DC6"/>
    <w:rsid w:val="00660DDE"/>
    <w:rsid w:val="006613A6"/>
    <w:rsid w:val="00661466"/>
    <w:rsid w:val="00662359"/>
    <w:rsid w:val="0066242B"/>
    <w:rsid w:val="006624FA"/>
    <w:rsid w:val="006627A2"/>
    <w:rsid w:val="0066294B"/>
    <w:rsid w:val="00662C37"/>
    <w:rsid w:val="00662EAD"/>
    <w:rsid w:val="00662F60"/>
    <w:rsid w:val="006634E6"/>
    <w:rsid w:val="00663786"/>
    <w:rsid w:val="00663A4D"/>
    <w:rsid w:val="00663E19"/>
    <w:rsid w:val="00664442"/>
    <w:rsid w:val="00664805"/>
    <w:rsid w:val="00664C0C"/>
    <w:rsid w:val="00664C56"/>
    <w:rsid w:val="00664C6A"/>
    <w:rsid w:val="00664F09"/>
    <w:rsid w:val="00664FB6"/>
    <w:rsid w:val="00665272"/>
    <w:rsid w:val="00665438"/>
    <w:rsid w:val="0066550C"/>
    <w:rsid w:val="006655EE"/>
    <w:rsid w:val="0066574B"/>
    <w:rsid w:val="006658FA"/>
    <w:rsid w:val="00665C2E"/>
    <w:rsid w:val="00666207"/>
    <w:rsid w:val="00666358"/>
    <w:rsid w:val="006663C2"/>
    <w:rsid w:val="00666812"/>
    <w:rsid w:val="0066696E"/>
    <w:rsid w:val="006669CC"/>
    <w:rsid w:val="00667EE7"/>
    <w:rsid w:val="006702CB"/>
    <w:rsid w:val="006705A3"/>
    <w:rsid w:val="006706BC"/>
    <w:rsid w:val="00670763"/>
    <w:rsid w:val="00670901"/>
    <w:rsid w:val="00670922"/>
    <w:rsid w:val="00670AD7"/>
    <w:rsid w:val="00670BE1"/>
    <w:rsid w:val="006711B3"/>
    <w:rsid w:val="006718B9"/>
    <w:rsid w:val="006718CF"/>
    <w:rsid w:val="00671A29"/>
    <w:rsid w:val="00671C0B"/>
    <w:rsid w:val="00671C83"/>
    <w:rsid w:val="00671ED5"/>
    <w:rsid w:val="0067218F"/>
    <w:rsid w:val="0067245F"/>
    <w:rsid w:val="00672461"/>
    <w:rsid w:val="0067294C"/>
    <w:rsid w:val="00672DB5"/>
    <w:rsid w:val="006732EA"/>
    <w:rsid w:val="00673869"/>
    <w:rsid w:val="0067401A"/>
    <w:rsid w:val="006741F2"/>
    <w:rsid w:val="0067431B"/>
    <w:rsid w:val="00674CC3"/>
    <w:rsid w:val="00675078"/>
    <w:rsid w:val="00675402"/>
    <w:rsid w:val="00675B8F"/>
    <w:rsid w:val="00675C72"/>
    <w:rsid w:val="00675F8A"/>
    <w:rsid w:val="00676041"/>
    <w:rsid w:val="00676167"/>
    <w:rsid w:val="00676843"/>
    <w:rsid w:val="00676E1A"/>
    <w:rsid w:val="00676F39"/>
    <w:rsid w:val="006771F9"/>
    <w:rsid w:val="006776D7"/>
    <w:rsid w:val="00677795"/>
    <w:rsid w:val="00677834"/>
    <w:rsid w:val="0067785B"/>
    <w:rsid w:val="00677C11"/>
    <w:rsid w:val="00677C5C"/>
    <w:rsid w:val="00680453"/>
    <w:rsid w:val="00680773"/>
    <w:rsid w:val="00680EA6"/>
    <w:rsid w:val="00681003"/>
    <w:rsid w:val="0068100B"/>
    <w:rsid w:val="00681036"/>
    <w:rsid w:val="00681166"/>
    <w:rsid w:val="006817C9"/>
    <w:rsid w:val="00681D0E"/>
    <w:rsid w:val="00681EDB"/>
    <w:rsid w:val="006820B6"/>
    <w:rsid w:val="006821C6"/>
    <w:rsid w:val="00682509"/>
    <w:rsid w:val="00682A75"/>
    <w:rsid w:val="00682EC6"/>
    <w:rsid w:val="006830CE"/>
    <w:rsid w:val="006837C3"/>
    <w:rsid w:val="00683C42"/>
    <w:rsid w:val="00683ECE"/>
    <w:rsid w:val="0068407A"/>
    <w:rsid w:val="006842DB"/>
    <w:rsid w:val="0068468A"/>
    <w:rsid w:val="00684BDC"/>
    <w:rsid w:val="00684F66"/>
    <w:rsid w:val="00684FB0"/>
    <w:rsid w:val="00685309"/>
    <w:rsid w:val="006862DB"/>
    <w:rsid w:val="00686B4A"/>
    <w:rsid w:val="00686B51"/>
    <w:rsid w:val="00686ECB"/>
    <w:rsid w:val="00686EED"/>
    <w:rsid w:val="00687570"/>
    <w:rsid w:val="00687632"/>
    <w:rsid w:val="00687C70"/>
    <w:rsid w:val="00690667"/>
    <w:rsid w:val="00690772"/>
    <w:rsid w:val="00690831"/>
    <w:rsid w:val="00690A30"/>
    <w:rsid w:val="00690BF5"/>
    <w:rsid w:val="00690EAA"/>
    <w:rsid w:val="00690F80"/>
    <w:rsid w:val="00690FAB"/>
    <w:rsid w:val="0069154C"/>
    <w:rsid w:val="00691951"/>
    <w:rsid w:val="00691BDD"/>
    <w:rsid w:val="00691BF5"/>
    <w:rsid w:val="0069262A"/>
    <w:rsid w:val="0069268A"/>
    <w:rsid w:val="00692723"/>
    <w:rsid w:val="006928C9"/>
    <w:rsid w:val="00692CF0"/>
    <w:rsid w:val="00692D1F"/>
    <w:rsid w:val="00692E00"/>
    <w:rsid w:val="006932C5"/>
    <w:rsid w:val="006937BE"/>
    <w:rsid w:val="00694471"/>
    <w:rsid w:val="006948CE"/>
    <w:rsid w:val="00694F1E"/>
    <w:rsid w:val="0069588B"/>
    <w:rsid w:val="00695FC2"/>
    <w:rsid w:val="00696107"/>
    <w:rsid w:val="0069615D"/>
    <w:rsid w:val="006966A9"/>
    <w:rsid w:val="00696888"/>
    <w:rsid w:val="00696949"/>
    <w:rsid w:val="00696DCB"/>
    <w:rsid w:val="00696DD5"/>
    <w:rsid w:val="00697052"/>
    <w:rsid w:val="006970C8"/>
    <w:rsid w:val="00697660"/>
    <w:rsid w:val="00697A89"/>
    <w:rsid w:val="00697B40"/>
    <w:rsid w:val="006A0633"/>
    <w:rsid w:val="006A0ABF"/>
    <w:rsid w:val="006A0B76"/>
    <w:rsid w:val="006A0C8B"/>
    <w:rsid w:val="006A1365"/>
    <w:rsid w:val="006A171C"/>
    <w:rsid w:val="006A206D"/>
    <w:rsid w:val="006A2979"/>
    <w:rsid w:val="006A2C15"/>
    <w:rsid w:val="006A2E30"/>
    <w:rsid w:val="006A2EAB"/>
    <w:rsid w:val="006A3112"/>
    <w:rsid w:val="006A32F3"/>
    <w:rsid w:val="006A3373"/>
    <w:rsid w:val="006A46FB"/>
    <w:rsid w:val="006A4895"/>
    <w:rsid w:val="006A49A3"/>
    <w:rsid w:val="006A4E7C"/>
    <w:rsid w:val="006A5406"/>
    <w:rsid w:val="006A54A1"/>
    <w:rsid w:val="006A5857"/>
    <w:rsid w:val="006A58F2"/>
    <w:rsid w:val="006A5CF4"/>
    <w:rsid w:val="006A5E28"/>
    <w:rsid w:val="006A5EE0"/>
    <w:rsid w:val="006A6006"/>
    <w:rsid w:val="006A60BE"/>
    <w:rsid w:val="006A6464"/>
    <w:rsid w:val="006A697B"/>
    <w:rsid w:val="006A6E5F"/>
    <w:rsid w:val="006A6F39"/>
    <w:rsid w:val="006A71B9"/>
    <w:rsid w:val="006A746E"/>
    <w:rsid w:val="006A76AA"/>
    <w:rsid w:val="006A7721"/>
    <w:rsid w:val="006A7AFF"/>
    <w:rsid w:val="006A7EA1"/>
    <w:rsid w:val="006B08C6"/>
    <w:rsid w:val="006B0A71"/>
    <w:rsid w:val="006B0AE6"/>
    <w:rsid w:val="006B1451"/>
    <w:rsid w:val="006B1816"/>
    <w:rsid w:val="006B1B16"/>
    <w:rsid w:val="006B1C26"/>
    <w:rsid w:val="006B1D93"/>
    <w:rsid w:val="006B2099"/>
    <w:rsid w:val="006B24E2"/>
    <w:rsid w:val="006B24F3"/>
    <w:rsid w:val="006B25F6"/>
    <w:rsid w:val="006B27E3"/>
    <w:rsid w:val="006B2EC2"/>
    <w:rsid w:val="006B2F6A"/>
    <w:rsid w:val="006B2FC0"/>
    <w:rsid w:val="006B30C1"/>
    <w:rsid w:val="006B31C2"/>
    <w:rsid w:val="006B3487"/>
    <w:rsid w:val="006B3894"/>
    <w:rsid w:val="006B3DD3"/>
    <w:rsid w:val="006B4124"/>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86F"/>
    <w:rsid w:val="006C140B"/>
    <w:rsid w:val="006C1D56"/>
    <w:rsid w:val="006C1F0C"/>
    <w:rsid w:val="006C1F8F"/>
    <w:rsid w:val="006C26CE"/>
    <w:rsid w:val="006C3012"/>
    <w:rsid w:val="006C31B2"/>
    <w:rsid w:val="006C36BA"/>
    <w:rsid w:val="006C4121"/>
    <w:rsid w:val="006C4A1F"/>
    <w:rsid w:val="006C4ABE"/>
    <w:rsid w:val="006C4BEF"/>
    <w:rsid w:val="006C4D67"/>
    <w:rsid w:val="006C4F56"/>
    <w:rsid w:val="006C5158"/>
    <w:rsid w:val="006C5446"/>
    <w:rsid w:val="006C54B2"/>
    <w:rsid w:val="006C5BB2"/>
    <w:rsid w:val="006C5C1C"/>
    <w:rsid w:val="006C5D0E"/>
    <w:rsid w:val="006C5E82"/>
    <w:rsid w:val="006C5EC9"/>
    <w:rsid w:val="006C6059"/>
    <w:rsid w:val="006C6099"/>
    <w:rsid w:val="006C62B8"/>
    <w:rsid w:val="006C63E7"/>
    <w:rsid w:val="006C63EE"/>
    <w:rsid w:val="006C64FF"/>
    <w:rsid w:val="006C658A"/>
    <w:rsid w:val="006C65FC"/>
    <w:rsid w:val="006C6704"/>
    <w:rsid w:val="006C6E58"/>
    <w:rsid w:val="006C7214"/>
    <w:rsid w:val="006C74EF"/>
    <w:rsid w:val="006C7522"/>
    <w:rsid w:val="006C7AD7"/>
    <w:rsid w:val="006C7BD2"/>
    <w:rsid w:val="006C7DC7"/>
    <w:rsid w:val="006C7FF1"/>
    <w:rsid w:val="006D000D"/>
    <w:rsid w:val="006D01CC"/>
    <w:rsid w:val="006D02A2"/>
    <w:rsid w:val="006D0425"/>
    <w:rsid w:val="006D0A05"/>
    <w:rsid w:val="006D0BE9"/>
    <w:rsid w:val="006D12BF"/>
    <w:rsid w:val="006D157E"/>
    <w:rsid w:val="006D1910"/>
    <w:rsid w:val="006D1EC3"/>
    <w:rsid w:val="006D2754"/>
    <w:rsid w:val="006D297E"/>
    <w:rsid w:val="006D2BCE"/>
    <w:rsid w:val="006D2ED3"/>
    <w:rsid w:val="006D3242"/>
    <w:rsid w:val="006D365D"/>
    <w:rsid w:val="006D39C2"/>
    <w:rsid w:val="006D3F67"/>
    <w:rsid w:val="006D3F72"/>
    <w:rsid w:val="006D404A"/>
    <w:rsid w:val="006D4407"/>
    <w:rsid w:val="006D44DB"/>
    <w:rsid w:val="006D4B74"/>
    <w:rsid w:val="006D4DA2"/>
    <w:rsid w:val="006D525C"/>
    <w:rsid w:val="006D5436"/>
    <w:rsid w:val="006D5C62"/>
    <w:rsid w:val="006D61CF"/>
    <w:rsid w:val="006D6F08"/>
    <w:rsid w:val="006D70B9"/>
    <w:rsid w:val="006D7112"/>
    <w:rsid w:val="006D7313"/>
    <w:rsid w:val="006D7693"/>
    <w:rsid w:val="006D77DE"/>
    <w:rsid w:val="006D79AE"/>
    <w:rsid w:val="006D7A14"/>
    <w:rsid w:val="006D7B39"/>
    <w:rsid w:val="006D7D3D"/>
    <w:rsid w:val="006E008C"/>
    <w:rsid w:val="006E0315"/>
    <w:rsid w:val="006E062C"/>
    <w:rsid w:val="006E09AA"/>
    <w:rsid w:val="006E0CFF"/>
    <w:rsid w:val="006E0D9B"/>
    <w:rsid w:val="006E13F2"/>
    <w:rsid w:val="006E16BE"/>
    <w:rsid w:val="006E1856"/>
    <w:rsid w:val="006E19A4"/>
    <w:rsid w:val="006E19D0"/>
    <w:rsid w:val="006E1C82"/>
    <w:rsid w:val="006E1CAE"/>
    <w:rsid w:val="006E2478"/>
    <w:rsid w:val="006E28B7"/>
    <w:rsid w:val="006E2A9B"/>
    <w:rsid w:val="006E2E19"/>
    <w:rsid w:val="006E2EAE"/>
    <w:rsid w:val="006E32D2"/>
    <w:rsid w:val="006E3305"/>
    <w:rsid w:val="006E3310"/>
    <w:rsid w:val="006E334D"/>
    <w:rsid w:val="006E3433"/>
    <w:rsid w:val="006E362F"/>
    <w:rsid w:val="006E3A06"/>
    <w:rsid w:val="006E3DF4"/>
    <w:rsid w:val="006E482C"/>
    <w:rsid w:val="006E4E39"/>
    <w:rsid w:val="006E565E"/>
    <w:rsid w:val="006E597E"/>
    <w:rsid w:val="006E5B82"/>
    <w:rsid w:val="006E5C08"/>
    <w:rsid w:val="006E613F"/>
    <w:rsid w:val="006E61D0"/>
    <w:rsid w:val="006E633D"/>
    <w:rsid w:val="006E673D"/>
    <w:rsid w:val="006E6887"/>
    <w:rsid w:val="006E6945"/>
    <w:rsid w:val="006E69A5"/>
    <w:rsid w:val="006E7D3B"/>
    <w:rsid w:val="006E7EF5"/>
    <w:rsid w:val="006F022E"/>
    <w:rsid w:val="006F0E92"/>
    <w:rsid w:val="006F0F62"/>
    <w:rsid w:val="006F18EA"/>
    <w:rsid w:val="006F190A"/>
    <w:rsid w:val="006F1B70"/>
    <w:rsid w:val="006F20BB"/>
    <w:rsid w:val="006F270B"/>
    <w:rsid w:val="006F2777"/>
    <w:rsid w:val="006F2B5D"/>
    <w:rsid w:val="006F2CF8"/>
    <w:rsid w:val="006F341D"/>
    <w:rsid w:val="006F35C3"/>
    <w:rsid w:val="006F384F"/>
    <w:rsid w:val="006F3AC1"/>
    <w:rsid w:val="006F3CD5"/>
    <w:rsid w:val="006F3CDE"/>
    <w:rsid w:val="006F3E69"/>
    <w:rsid w:val="006F3FD5"/>
    <w:rsid w:val="006F40E1"/>
    <w:rsid w:val="006F4351"/>
    <w:rsid w:val="006F4A75"/>
    <w:rsid w:val="006F4E78"/>
    <w:rsid w:val="006F5498"/>
    <w:rsid w:val="006F575D"/>
    <w:rsid w:val="006F58D4"/>
    <w:rsid w:val="006F5E2F"/>
    <w:rsid w:val="006F631D"/>
    <w:rsid w:val="006F6575"/>
    <w:rsid w:val="006F6582"/>
    <w:rsid w:val="006F6894"/>
    <w:rsid w:val="006F6EE1"/>
    <w:rsid w:val="006F73CF"/>
    <w:rsid w:val="006F7C67"/>
    <w:rsid w:val="006F7C93"/>
    <w:rsid w:val="006F7E8F"/>
    <w:rsid w:val="006F7EB4"/>
    <w:rsid w:val="00700033"/>
    <w:rsid w:val="007004EB"/>
    <w:rsid w:val="0070052E"/>
    <w:rsid w:val="007006C5"/>
    <w:rsid w:val="00701153"/>
    <w:rsid w:val="00701425"/>
    <w:rsid w:val="007020F6"/>
    <w:rsid w:val="00702193"/>
    <w:rsid w:val="007022D7"/>
    <w:rsid w:val="00702A72"/>
    <w:rsid w:val="00702EAB"/>
    <w:rsid w:val="00702F5F"/>
    <w:rsid w:val="00703118"/>
    <w:rsid w:val="0070346E"/>
    <w:rsid w:val="00703C12"/>
    <w:rsid w:val="00703CBD"/>
    <w:rsid w:val="007040D1"/>
    <w:rsid w:val="00704530"/>
    <w:rsid w:val="007045AC"/>
    <w:rsid w:val="007045E9"/>
    <w:rsid w:val="00704EDB"/>
    <w:rsid w:val="00705286"/>
    <w:rsid w:val="00705308"/>
    <w:rsid w:val="00705767"/>
    <w:rsid w:val="00705A89"/>
    <w:rsid w:val="00706101"/>
    <w:rsid w:val="00706259"/>
    <w:rsid w:val="007069D8"/>
    <w:rsid w:val="0070705E"/>
    <w:rsid w:val="00707072"/>
    <w:rsid w:val="007078B9"/>
    <w:rsid w:val="0070796E"/>
    <w:rsid w:val="00707D61"/>
    <w:rsid w:val="00707DBB"/>
    <w:rsid w:val="00707E55"/>
    <w:rsid w:val="00707E8E"/>
    <w:rsid w:val="00710937"/>
    <w:rsid w:val="00710D15"/>
    <w:rsid w:val="00710D7B"/>
    <w:rsid w:val="00711BA2"/>
    <w:rsid w:val="007120C7"/>
    <w:rsid w:val="00712287"/>
    <w:rsid w:val="00712772"/>
    <w:rsid w:val="007127AA"/>
    <w:rsid w:val="00712BD8"/>
    <w:rsid w:val="00712CD0"/>
    <w:rsid w:val="007137D5"/>
    <w:rsid w:val="00713B50"/>
    <w:rsid w:val="00713EB7"/>
    <w:rsid w:val="00714026"/>
    <w:rsid w:val="0071474D"/>
    <w:rsid w:val="007148D3"/>
    <w:rsid w:val="00714BC2"/>
    <w:rsid w:val="00714D13"/>
    <w:rsid w:val="00715781"/>
    <w:rsid w:val="00715793"/>
    <w:rsid w:val="00715962"/>
    <w:rsid w:val="00715B9A"/>
    <w:rsid w:val="00715C3C"/>
    <w:rsid w:val="00715F8A"/>
    <w:rsid w:val="007165B5"/>
    <w:rsid w:val="00716CBD"/>
    <w:rsid w:val="00716E92"/>
    <w:rsid w:val="00716EAA"/>
    <w:rsid w:val="00716EC2"/>
    <w:rsid w:val="00716F6B"/>
    <w:rsid w:val="0071771F"/>
    <w:rsid w:val="0072041E"/>
    <w:rsid w:val="007207E7"/>
    <w:rsid w:val="00720AFC"/>
    <w:rsid w:val="00720B7E"/>
    <w:rsid w:val="00720D52"/>
    <w:rsid w:val="00720F5D"/>
    <w:rsid w:val="007210A0"/>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570"/>
    <w:rsid w:val="007257D0"/>
    <w:rsid w:val="00726412"/>
    <w:rsid w:val="00726495"/>
    <w:rsid w:val="0072688F"/>
    <w:rsid w:val="007269D5"/>
    <w:rsid w:val="00726AAE"/>
    <w:rsid w:val="00726ABE"/>
    <w:rsid w:val="00726EA6"/>
    <w:rsid w:val="00727208"/>
    <w:rsid w:val="00727680"/>
    <w:rsid w:val="0072781F"/>
    <w:rsid w:val="00727C2D"/>
    <w:rsid w:val="00727D37"/>
    <w:rsid w:val="00727E47"/>
    <w:rsid w:val="00727F36"/>
    <w:rsid w:val="00730112"/>
    <w:rsid w:val="00730A6D"/>
    <w:rsid w:val="00730B94"/>
    <w:rsid w:val="00730C16"/>
    <w:rsid w:val="00731508"/>
    <w:rsid w:val="0073150D"/>
    <w:rsid w:val="00731991"/>
    <w:rsid w:val="0073279B"/>
    <w:rsid w:val="00732822"/>
    <w:rsid w:val="00732DB6"/>
    <w:rsid w:val="00733225"/>
    <w:rsid w:val="00733B0F"/>
    <w:rsid w:val="00733ECD"/>
    <w:rsid w:val="00733FAA"/>
    <w:rsid w:val="00734020"/>
    <w:rsid w:val="007346F3"/>
    <w:rsid w:val="007348B1"/>
    <w:rsid w:val="00734F07"/>
    <w:rsid w:val="0073508B"/>
    <w:rsid w:val="007350DA"/>
    <w:rsid w:val="007354BF"/>
    <w:rsid w:val="00735B17"/>
    <w:rsid w:val="00735BD7"/>
    <w:rsid w:val="007362A6"/>
    <w:rsid w:val="00736CA3"/>
    <w:rsid w:val="00736D7D"/>
    <w:rsid w:val="00736E79"/>
    <w:rsid w:val="00737150"/>
    <w:rsid w:val="00737A06"/>
    <w:rsid w:val="00737BCB"/>
    <w:rsid w:val="00740354"/>
    <w:rsid w:val="0074094E"/>
    <w:rsid w:val="00740C7E"/>
    <w:rsid w:val="00740E05"/>
    <w:rsid w:val="00740E58"/>
    <w:rsid w:val="0074106D"/>
    <w:rsid w:val="00741240"/>
    <w:rsid w:val="0074125C"/>
    <w:rsid w:val="0074133A"/>
    <w:rsid w:val="00741508"/>
    <w:rsid w:val="00741849"/>
    <w:rsid w:val="00741F72"/>
    <w:rsid w:val="007422C2"/>
    <w:rsid w:val="007422C7"/>
    <w:rsid w:val="007422D1"/>
    <w:rsid w:val="0074233E"/>
    <w:rsid w:val="007429CF"/>
    <w:rsid w:val="00742B44"/>
    <w:rsid w:val="00742FFC"/>
    <w:rsid w:val="007437ED"/>
    <w:rsid w:val="0074382B"/>
    <w:rsid w:val="0074388D"/>
    <w:rsid w:val="00743C78"/>
    <w:rsid w:val="00743FC4"/>
    <w:rsid w:val="00744584"/>
    <w:rsid w:val="007445A0"/>
    <w:rsid w:val="00744844"/>
    <w:rsid w:val="0074524B"/>
    <w:rsid w:val="00745469"/>
    <w:rsid w:val="0074560E"/>
    <w:rsid w:val="00745706"/>
    <w:rsid w:val="00745836"/>
    <w:rsid w:val="00745DDA"/>
    <w:rsid w:val="00746111"/>
    <w:rsid w:val="0074645C"/>
    <w:rsid w:val="00746475"/>
    <w:rsid w:val="007464CD"/>
    <w:rsid w:val="00746E51"/>
    <w:rsid w:val="00747130"/>
    <w:rsid w:val="007474B2"/>
    <w:rsid w:val="007476CA"/>
    <w:rsid w:val="00747765"/>
    <w:rsid w:val="0074776A"/>
    <w:rsid w:val="00747858"/>
    <w:rsid w:val="00747B85"/>
    <w:rsid w:val="00747D8B"/>
    <w:rsid w:val="007500DE"/>
    <w:rsid w:val="0075020E"/>
    <w:rsid w:val="007503EF"/>
    <w:rsid w:val="00750B0C"/>
    <w:rsid w:val="00750BB4"/>
    <w:rsid w:val="00750CDF"/>
    <w:rsid w:val="00751228"/>
    <w:rsid w:val="0075172F"/>
    <w:rsid w:val="00751FF3"/>
    <w:rsid w:val="007522D0"/>
    <w:rsid w:val="007524E0"/>
    <w:rsid w:val="00752674"/>
    <w:rsid w:val="0075283F"/>
    <w:rsid w:val="00752ED5"/>
    <w:rsid w:val="007531E8"/>
    <w:rsid w:val="00753272"/>
    <w:rsid w:val="0075385C"/>
    <w:rsid w:val="00753BE7"/>
    <w:rsid w:val="00753D61"/>
    <w:rsid w:val="00754576"/>
    <w:rsid w:val="00754AF9"/>
    <w:rsid w:val="00755145"/>
    <w:rsid w:val="007555F9"/>
    <w:rsid w:val="00755FA2"/>
    <w:rsid w:val="00756215"/>
    <w:rsid w:val="0075670E"/>
    <w:rsid w:val="00756738"/>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B8E"/>
    <w:rsid w:val="00761C18"/>
    <w:rsid w:val="00761ED4"/>
    <w:rsid w:val="00762486"/>
    <w:rsid w:val="00762579"/>
    <w:rsid w:val="00762983"/>
    <w:rsid w:val="00762AF2"/>
    <w:rsid w:val="00762BDA"/>
    <w:rsid w:val="007630E3"/>
    <w:rsid w:val="007634A3"/>
    <w:rsid w:val="00763748"/>
    <w:rsid w:val="00763796"/>
    <w:rsid w:val="00763D2A"/>
    <w:rsid w:val="00764477"/>
    <w:rsid w:val="00764496"/>
    <w:rsid w:val="007644D2"/>
    <w:rsid w:val="007645B4"/>
    <w:rsid w:val="00764FDF"/>
    <w:rsid w:val="00765281"/>
    <w:rsid w:val="00765435"/>
    <w:rsid w:val="00765484"/>
    <w:rsid w:val="007658F6"/>
    <w:rsid w:val="00765AC3"/>
    <w:rsid w:val="00765ACA"/>
    <w:rsid w:val="00765F76"/>
    <w:rsid w:val="0076682D"/>
    <w:rsid w:val="007668E1"/>
    <w:rsid w:val="00766BAD"/>
    <w:rsid w:val="007672F6"/>
    <w:rsid w:val="00767BF1"/>
    <w:rsid w:val="00767C73"/>
    <w:rsid w:val="0077061F"/>
    <w:rsid w:val="00770632"/>
    <w:rsid w:val="0077085D"/>
    <w:rsid w:val="007711B8"/>
    <w:rsid w:val="00771390"/>
    <w:rsid w:val="007719B1"/>
    <w:rsid w:val="00771ADB"/>
    <w:rsid w:val="00771B2E"/>
    <w:rsid w:val="00771BF3"/>
    <w:rsid w:val="00771D7B"/>
    <w:rsid w:val="00771DA3"/>
    <w:rsid w:val="00771FAA"/>
    <w:rsid w:val="007721A0"/>
    <w:rsid w:val="007725C2"/>
    <w:rsid w:val="00772775"/>
    <w:rsid w:val="007729A2"/>
    <w:rsid w:val="0077397A"/>
    <w:rsid w:val="00773BB0"/>
    <w:rsid w:val="00773C59"/>
    <w:rsid w:val="00773F5C"/>
    <w:rsid w:val="00774002"/>
    <w:rsid w:val="0077491E"/>
    <w:rsid w:val="00774CE5"/>
    <w:rsid w:val="00775373"/>
    <w:rsid w:val="007755F2"/>
    <w:rsid w:val="007758AC"/>
    <w:rsid w:val="00776202"/>
    <w:rsid w:val="007764E3"/>
    <w:rsid w:val="0077664F"/>
    <w:rsid w:val="007766A6"/>
    <w:rsid w:val="00776971"/>
    <w:rsid w:val="00776DB6"/>
    <w:rsid w:val="00776DFB"/>
    <w:rsid w:val="00776E00"/>
    <w:rsid w:val="0077722B"/>
    <w:rsid w:val="007773BB"/>
    <w:rsid w:val="00777709"/>
    <w:rsid w:val="00777DE0"/>
    <w:rsid w:val="00777FB1"/>
    <w:rsid w:val="007800E0"/>
    <w:rsid w:val="007801CE"/>
    <w:rsid w:val="00780A53"/>
    <w:rsid w:val="00780A80"/>
    <w:rsid w:val="00780EC6"/>
    <w:rsid w:val="007810C8"/>
    <w:rsid w:val="00781110"/>
    <w:rsid w:val="007812DB"/>
    <w:rsid w:val="0078153C"/>
    <w:rsid w:val="0078177E"/>
    <w:rsid w:val="00781922"/>
    <w:rsid w:val="00781B9C"/>
    <w:rsid w:val="00781E28"/>
    <w:rsid w:val="00782041"/>
    <w:rsid w:val="0078236E"/>
    <w:rsid w:val="0078304C"/>
    <w:rsid w:val="00783609"/>
    <w:rsid w:val="00783673"/>
    <w:rsid w:val="00783BA0"/>
    <w:rsid w:val="00783DC1"/>
    <w:rsid w:val="00784398"/>
    <w:rsid w:val="007843C0"/>
    <w:rsid w:val="007843F8"/>
    <w:rsid w:val="00784431"/>
    <w:rsid w:val="00784C93"/>
    <w:rsid w:val="00784E44"/>
    <w:rsid w:val="00784FE7"/>
    <w:rsid w:val="007851C0"/>
    <w:rsid w:val="00785490"/>
    <w:rsid w:val="007854A7"/>
    <w:rsid w:val="00785714"/>
    <w:rsid w:val="007858AE"/>
    <w:rsid w:val="00786322"/>
    <w:rsid w:val="007869E2"/>
    <w:rsid w:val="00786A51"/>
    <w:rsid w:val="0078712A"/>
    <w:rsid w:val="00787817"/>
    <w:rsid w:val="00787EAA"/>
    <w:rsid w:val="00790093"/>
    <w:rsid w:val="007900A4"/>
    <w:rsid w:val="00790540"/>
    <w:rsid w:val="00790C5D"/>
    <w:rsid w:val="00790D69"/>
    <w:rsid w:val="007911DE"/>
    <w:rsid w:val="007911FD"/>
    <w:rsid w:val="007915DC"/>
    <w:rsid w:val="0079186F"/>
    <w:rsid w:val="00791B5A"/>
    <w:rsid w:val="00791BF0"/>
    <w:rsid w:val="00791E12"/>
    <w:rsid w:val="00792460"/>
    <w:rsid w:val="007925EA"/>
    <w:rsid w:val="007926F3"/>
    <w:rsid w:val="00792B6F"/>
    <w:rsid w:val="0079302D"/>
    <w:rsid w:val="00793107"/>
    <w:rsid w:val="00793676"/>
    <w:rsid w:val="00793718"/>
    <w:rsid w:val="00793882"/>
    <w:rsid w:val="007939DA"/>
    <w:rsid w:val="00793AED"/>
    <w:rsid w:val="00793CD8"/>
    <w:rsid w:val="00794A4D"/>
    <w:rsid w:val="00794DC0"/>
    <w:rsid w:val="00794E72"/>
    <w:rsid w:val="00795114"/>
    <w:rsid w:val="00795525"/>
    <w:rsid w:val="007955A2"/>
    <w:rsid w:val="00795972"/>
    <w:rsid w:val="00795C92"/>
    <w:rsid w:val="00796074"/>
    <w:rsid w:val="00796231"/>
    <w:rsid w:val="00796FB9"/>
    <w:rsid w:val="00797591"/>
    <w:rsid w:val="00797B75"/>
    <w:rsid w:val="00797E3D"/>
    <w:rsid w:val="007A05DF"/>
    <w:rsid w:val="007A06FA"/>
    <w:rsid w:val="007A0A0C"/>
    <w:rsid w:val="007A0BFE"/>
    <w:rsid w:val="007A0D53"/>
    <w:rsid w:val="007A0E5E"/>
    <w:rsid w:val="007A0F2F"/>
    <w:rsid w:val="007A1CB3"/>
    <w:rsid w:val="007A1DE1"/>
    <w:rsid w:val="007A2236"/>
    <w:rsid w:val="007A22B4"/>
    <w:rsid w:val="007A241A"/>
    <w:rsid w:val="007A2432"/>
    <w:rsid w:val="007A274A"/>
    <w:rsid w:val="007A2ABB"/>
    <w:rsid w:val="007A2C33"/>
    <w:rsid w:val="007A2C4F"/>
    <w:rsid w:val="007A2C80"/>
    <w:rsid w:val="007A2E95"/>
    <w:rsid w:val="007A306F"/>
    <w:rsid w:val="007A3087"/>
    <w:rsid w:val="007A35B6"/>
    <w:rsid w:val="007A35EB"/>
    <w:rsid w:val="007A3676"/>
    <w:rsid w:val="007A378D"/>
    <w:rsid w:val="007A3AA8"/>
    <w:rsid w:val="007A41E7"/>
    <w:rsid w:val="007A43A6"/>
    <w:rsid w:val="007A44B6"/>
    <w:rsid w:val="007A488F"/>
    <w:rsid w:val="007A4896"/>
    <w:rsid w:val="007A4F3A"/>
    <w:rsid w:val="007A58A6"/>
    <w:rsid w:val="007A63ED"/>
    <w:rsid w:val="007A6438"/>
    <w:rsid w:val="007A6734"/>
    <w:rsid w:val="007A6D94"/>
    <w:rsid w:val="007A6D9C"/>
    <w:rsid w:val="007A72CD"/>
    <w:rsid w:val="007A75C6"/>
    <w:rsid w:val="007A7647"/>
    <w:rsid w:val="007A786C"/>
    <w:rsid w:val="007A7971"/>
    <w:rsid w:val="007A7CE3"/>
    <w:rsid w:val="007A7ED8"/>
    <w:rsid w:val="007A7F82"/>
    <w:rsid w:val="007B0097"/>
    <w:rsid w:val="007B04BC"/>
    <w:rsid w:val="007B0D54"/>
    <w:rsid w:val="007B0D78"/>
    <w:rsid w:val="007B1028"/>
    <w:rsid w:val="007B12EC"/>
    <w:rsid w:val="007B1462"/>
    <w:rsid w:val="007B184C"/>
    <w:rsid w:val="007B185C"/>
    <w:rsid w:val="007B194B"/>
    <w:rsid w:val="007B1A99"/>
    <w:rsid w:val="007B1B91"/>
    <w:rsid w:val="007B1BE1"/>
    <w:rsid w:val="007B1D17"/>
    <w:rsid w:val="007B1E64"/>
    <w:rsid w:val="007B20AC"/>
    <w:rsid w:val="007B2137"/>
    <w:rsid w:val="007B265A"/>
    <w:rsid w:val="007B29D1"/>
    <w:rsid w:val="007B2A45"/>
    <w:rsid w:val="007B34B9"/>
    <w:rsid w:val="007B3C88"/>
    <w:rsid w:val="007B3D2D"/>
    <w:rsid w:val="007B3D72"/>
    <w:rsid w:val="007B43DD"/>
    <w:rsid w:val="007B444F"/>
    <w:rsid w:val="007B4A4D"/>
    <w:rsid w:val="007B50AE"/>
    <w:rsid w:val="007B51DF"/>
    <w:rsid w:val="007B5506"/>
    <w:rsid w:val="007B5BB9"/>
    <w:rsid w:val="007B6766"/>
    <w:rsid w:val="007B6B30"/>
    <w:rsid w:val="007B6F44"/>
    <w:rsid w:val="007B73A7"/>
    <w:rsid w:val="007B749B"/>
    <w:rsid w:val="007B7A9D"/>
    <w:rsid w:val="007B7E39"/>
    <w:rsid w:val="007B7ECC"/>
    <w:rsid w:val="007C0589"/>
    <w:rsid w:val="007C05DD"/>
    <w:rsid w:val="007C08E7"/>
    <w:rsid w:val="007C0A63"/>
    <w:rsid w:val="007C0BDD"/>
    <w:rsid w:val="007C0E17"/>
    <w:rsid w:val="007C1441"/>
    <w:rsid w:val="007C174F"/>
    <w:rsid w:val="007C1981"/>
    <w:rsid w:val="007C1BC1"/>
    <w:rsid w:val="007C1EBE"/>
    <w:rsid w:val="007C2632"/>
    <w:rsid w:val="007C29FB"/>
    <w:rsid w:val="007C2C37"/>
    <w:rsid w:val="007C2F4F"/>
    <w:rsid w:val="007C2FC4"/>
    <w:rsid w:val="007C3023"/>
    <w:rsid w:val="007C3072"/>
    <w:rsid w:val="007C338E"/>
    <w:rsid w:val="007C3398"/>
    <w:rsid w:val="007C33BE"/>
    <w:rsid w:val="007C3611"/>
    <w:rsid w:val="007C3801"/>
    <w:rsid w:val="007C3D18"/>
    <w:rsid w:val="007C4541"/>
    <w:rsid w:val="007C5196"/>
    <w:rsid w:val="007C5250"/>
    <w:rsid w:val="007C548D"/>
    <w:rsid w:val="007C58E3"/>
    <w:rsid w:val="007C5A95"/>
    <w:rsid w:val="007C5C72"/>
    <w:rsid w:val="007C5D5B"/>
    <w:rsid w:val="007C60BF"/>
    <w:rsid w:val="007C61B5"/>
    <w:rsid w:val="007C632A"/>
    <w:rsid w:val="007C63B0"/>
    <w:rsid w:val="007C6557"/>
    <w:rsid w:val="007C66BA"/>
    <w:rsid w:val="007C6801"/>
    <w:rsid w:val="007C6A07"/>
    <w:rsid w:val="007C6E28"/>
    <w:rsid w:val="007C74FF"/>
    <w:rsid w:val="007C7541"/>
    <w:rsid w:val="007C75A1"/>
    <w:rsid w:val="007C777D"/>
    <w:rsid w:val="007C77A5"/>
    <w:rsid w:val="007C7A2D"/>
    <w:rsid w:val="007C7C80"/>
    <w:rsid w:val="007D0369"/>
    <w:rsid w:val="007D04E5"/>
    <w:rsid w:val="007D09DA"/>
    <w:rsid w:val="007D11EC"/>
    <w:rsid w:val="007D1AC8"/>
    <w:rsid w:val="007D1BF9"/>
    <w:rsid w:val="007D2047"/>
    <w:rsid w:val="007D238D"/>
    <w:rsid w:val="007D2611"/>
    <w:rsid w:val="007D2D1E"/>
    <w:rsid w:val="007D2D63"/>
    <w:rsid w:val="007D3254"/>
    <w:rsid w:val="007D3891"/>
    <w:rsid w:val="007D45F1"/>
    <w:rsid w:val="007D48D3"/>
    <w:rsid w:val="007D4C76"/>
    <w:rsid w:val="007D5163"/>
    <w:rsid w:val="007D580C"/>
    <w:rsid w:val="007D5901"/>
    <w:rsid w:val="007D5EDE"/>
    <w:rsid w:val="007D6007"/>
    <w:rsid w:val="007D66AF"/>
    <w:rsid w:val="007D6C74"/>
    <w:rsid w:val="007D6CC7"/>
    <w:rsid w:val="007D7526"/>
    <w:rsid w:val="007D773F"/>
    <w:rsid w:val="007E05FB"/>
    <w:rsid w:val="007E08E4"/>
    <w:rsid w:val="007E0A7B"/>
    <w:rsid w:val="007E0B3B"/>
    <w:rsid w:val="007E0B4C"/>
    <w:rsid w:val="007E0DCE"/>
    <w:rsid w:val="007E1308"/>
    <w:rsid w:val="007E16C1"/>
    <w:rsid w:val="007E180F"/>
    <w:rsid w:val="007E18B0"/>
    <w:rsid w:val="007E1AF6"/>
    <w:rsid w:val="007E1D93"/>
    <w:rsid w:val="007E2182"/>
    <w:rsid w:val="007E24B5"/>
    <w:rsid w:val="007E261E"/>
    <w:rsid w:val="007E2779"/>
    <w:rsid w:val="007E28E8"/>
    <w:rsid w:val="007E292B"/>
    <w:rsid w:val="007E3071"/>
    <w:rsid w:val="007E30B0"/>
    <w:rsid w:val="007E30CA"/>
    <w:rsid w:val="007E30DE"/>
    <w:rsid w:val="007E30EF"/>
    <w:rsid w:val="007E3B18"/>
    <w:rsid w:val="007E403D"/>
    <w:rsid w:val="007E42CA"/>
    <w:rsid w:val="007E4610"/>
    <w:rsid w:val="007E4715"/>
    <w:rsid w:val="007E505B"/>
    <w:rsid w:val="007E52AE"/>
    <w:rsid w:val="007E52E8"/>
    <w:rsid w:val="007E53C4"/>
    <w:rsid w:val="007E5676"/>
    <w:rsid w:val="007E58BC"/>
    <w:rsid w:val="007E5A48"/>
    <w:rsid w:val="007E5E3D"/>
    <w:rsid w:val="007E5FC1"/>
    <w:rsid w:val="007E60AE"/>
    <w:rsid w:val="007E63DE"/>
    <w:rsid w:val="007E66FF"/>
    <w:rsid w:val="007E6A9D"/>
    <w:rsid w:val="007E6CCA"/>
    <w:rsid w:val="007E6E3F"/>
    <w:rsid w:val="007E6F0F"/>
    <w:rsid w:val="007E7091"/>
    <w:rsid w:val="007E7319"/>
    <w:rsid w:val="007E731C"/>
    <w:rsid w:val="007E7406"/>
    <w:rsid w:val="007E774C"/>
    <w:rsid w:val="007E7AFA"/>
    <w:rsid w:val="007F0243"/>
    <w:rsid w:val="007F0320"/>
    <w:rsid w:val="007F0C08"/>
    <w:rsid w:val="007F1303"/>
    <w:rsid w:val="007F1941"/>
    <w:rsid w:val="007F194B"/>
    <w:rsid w:val="007F19CE"/>
    <w:rsid w:val="007F1C6C"/>
    <w:rsid w:val="007F2905"/>
    <w:rsid w:val="007F2C91"/>
    <w:rsid w:val="007F3281"/>
    <w:rsid w:val="007F34E9"/>
    <w:rsid w:val="007F36B4"/>
    <w:rsid w:val="007F4468"/>
    <w:rsid w:val="007F452D"/>
    <w:rsid w:val="007F45CE"/>
    <w:rsid w:val="007F4A81"/>
    <w:rsid w:val="007F4ACF"/>
    <w:rsid w:val="007F50B3"/>
    <w:rsid w:val="007F5691"/>
    <w:rsid w:val="007F5F61"/>
    <w:rsid w:val="007F615F"/>
    <w:rsid w:val="007F61DE"/>
    <w:rsid w:val="007F645B"/>
    <w:rsid w:val="007F6E61"/>
    <w:rsid w:val="007F785D"/>
    <w:rsid w:val="007F79E3"/>
    <w:rsid w:val="007F7C28"/>
    <w:rsid w:val="007F7CB7"/>
    <w:rsid w:val="007F7E5A"/>
    <w:rsid w:val="00800341"/>
    <w:rsid w:val="0080036C"/>
    <w:rsid w:val="00800649"/>
    <w:rsid w:val="00800751"/>
    <w:rsid w:val="008007BF"/>
    <w:rsid w:val="00800C83"/>
    <w:rsid w:val="00800CD0"/>
    <w:rsid w:val="0080103F"/>
    <w:rsid w:val="008010E7"/>
    <w:rsid w:val="00801213"/>
    <w:rsid w:val="0080133E"/>
    <w:rsid w:val="008013F1"/>
    <w:rsid w:val="00801886"/>
    <w:rsid w:val="00801F3C"/>
    <w:rsid w:val="008023D7"/>
    <w:rsid w:val="008026A5"/>
    <w:rsid w:val="008029A8"/>
    <w:rsid w:val="008029AE"/>
    <w:rsid w:val="00802C14"/>
    <w:rsid w:val="008030FD"/>
    <w:rsid w:val="00803441"/>
    <w:rsid w:val="00803450"/>
    <w:rsid w:val="0080351A"/>
    <w:rsid w:val="00803FAE"/>
    <w:rsid w:val="00804041"/>
    <w:rsid w:val="0080430E"/>
    <w:rsid w:val="00804416"/>
    <w:rsid w:val="00804A5D"/>
    <w:rsid w:val="00804DC9"/>
    <w:rsid w:val="00805722"/>
    <w:rsid w:val="008058A6"/>
    <w:rsid w:val="0080605F"/>
    <w:rsid w:val="008062D1"/>
    <w:rsid w:val="00806341"/>
    <w:rsid w:val="00806782"/>
    <w:rsid w:val="0080680F"/>
    <w:rsid w:val="008068F2"/>
    <w:rsid w:val="00806E40"/>
    <w:rsid w:val="00806FAD"/>
    <w:rsid w:val="008075BD"/>
    <w:rsid w:val="00807786"/>
    <w:rsid w:val="00810047"/>
    <w:rsid w:val="00810775"/>
    <w:rsid w:val="00810E29"/>
    <w:rsid w:val="00810FAD"/>
    <w:rsid w:val="0081173A"/>
    <w:rsid w:val="00811FCB"/>
    <w:rsid w:val="00812566"/>
    <w:rsid w:val="008127CF"/>
    <w:rsid w:val="00812F52"/>
    <w:rsid w:val="00812F64"/>
    <w:rsid w:val="00813B8A"/>
    <w:rsid w:val="0081401E"/>
    <w:rsid w:val="00814542"/>
    <w:rsid w:val="00814981"/>
    <w:rsid w:val="0081552C"/>
    <w:rsid w:val="00815596"/>
    <w:rsid w:val="008158D6"/>
    <w:rsid w:val="008159F5"/>
    <w:rsid w:val="00815E78"/>
    <w:rsid w:val="008161C1"/>
    <w:rsid w:val="0081625A"/>
    <w:rsid w:val="00816786"/>
    <w:rsid w:val="00816AD1"/>
    <w:rsid w:val="00816D7F"/>
    <w:rsid w:val="00816E74"/>
    <w:rsid w:val="00816F94"/>
    <w:rsid w:val="00817196"/>
    <w:rsid w:val="0081719F"/>
    <w:rsid w:val="008171EA"/>
    <w:rsid w:val="0081721E"/>
    <w:rsid w:val="00817A65"/>
    <w:rsid w:val="00817BED"/>
    <w:rsid w:val="00817E22"/>
    <w:rsid w:val="00817EC8"/>
    <w:rsid w:val="008205B3"/>
    <w:rsid w:val="0082065D"/>
    <w:rsid w:val="0082095F"/>
    <w:rsid w:val="00820FDD"/>
    <w:rsid w:val="00821363"/>
    <w:rsid w:val="00821585"/>
    <w:rsid w:val="008218FE"/>
    <w:rsid w:val="00821AD2"/>
    <w:rsid w:val="00821E9B"/>
    <w:rsid w:val="0082238D"/>
    <w:rsid w:val="008228D2"/>
    <w:rsid w:val="00822E9B"/>
    <w:rsid w:val="00822EE5"/>
    <w:rsid w:val="008235DB"/>
    <w:rsid w:val="008237E9"/>
    <w:rsid w:val="00823BC0"/>
    <w:rsid w:val="00823FBD"/>
    <w:rsid w:val="008240FF"/>
    <w:rsid w:val="008242C7"/>
    <w:rsid w:val="00824609"/>
    <w:rsid w:val="00824984"/>
    <w:rsid w:val="00824AB4"/>
    <w:rsid w:val="00825132"/>
    <w:rsid w:val="00825C42"/>
    <w:rsid w:val="00825D25"/>
    <w:rsid w:val="00825E78"/>
    <w:rsid w:val="00825EB4"/>
    <w:rsid w:val="008263DE"/>
    <w:rsid w:val="008266AE"/>
    <w:rsid w:val="00826997"/>
    <w:rsid w:val="00826D82"/>
    <w:rsid w:val="00826FF6"/>
    <w:rsid w:val="0082703C"/>
    <w:rsid w:val="00827707"/>
    <w:rsid w:val="008278F8"/>
    <w:rsid w:val="008279D7"/>
    <w:rsid w:val="00827D6F"/>
    <w:rsid w:val="00827E63"/>
    <w:rsid w:val="00827FA1"/>
    <w:rsid w:val="008303F3"/>
    <w:rsid w:val="00830913"/>
    <w:rsid w:val="00830DD4"/>
    <w:rsid w:val="00830E55"/>
    <w:rsid w:val="00831107"/>
    <w:rsid w:val="008311E9"/>
    <w:rsid w:val="008312B5"/>
    <w:rsid w:val="008313D3"/>
    <w:rsid w:val="00831512"/>
    <w:rsid w:val="0083159A"/>
    <w:rsid w:val="0083185F"/>
    <w:rsid w:val="00831AA2"/>
    <w:rsid w:val="00831DE9"/>
    <w:rsid w:val="00831ECE"/>
    <w:rsid w:val="008322AF"/>
    <w:rsid w:val="00832435"/>
    <w:rsid w:val="00832594"/>
    <w:rsid w:val="00832820"/>
    <w:rsid w:val="00832F4C"/>
    <w:rsid w:val="0083309F"/>
    <w:rsid w:val="00833419"/>
    <w:rsid w:val="008342B6"/>
    <w:rsid w:val="008349D7"/>
    <w:rsid w:val="008350F3"/>
    <w:rsid w:val="008353B9"/>
    <w:rsid w:val="00835C88"/>
    <w:rsid w:val="00835DD3"/>
    <w:rsid w:val="00835E2E"/>
    <w:rsid w:val="008363E9"/>
    <w:rsid w:val="008364F1"/>
    <w:rsid w:val="00837496"/>
    <w:rsid w:val="00837499"/>
    <w:rsid w:val="008376AC"/>
    <w:rsid w:val="00837B2B"/>
    <w:rsid w:val="00837E32"/>
    <w:rsid w:val="00840996"/>
    <w:rsid w:val="00840DAF"/>
    <w:rsid w:val="008416E7"/>
    <w:rsid w:val="00841B02"/>
    <w:rsid w:val="00842128"/>
    <w:rsid w:val="0084292D"/>
    <w:rsid w:val="00842CEF"/>
    <w:rsid w:val="00842F1B"/>
    <w:rsid w:val="00842F2F"/>
    <w:rsid w:val="00844063"/>
    <w:rsid w:val="008444E8"/>
    <w:rsid w:val="00844594"/>
    <w:rsid w:val="008445F9"/>
    <w:rsid w:val="00844971"/>
    <w:rsid w:val="00844A48"/>
    <w:rsid w:val="00844A6F"/>
    <w:rsid w:val="00844E80"/>
    <w:rsid w:val="00845036"/>
    <w:rsid w:val="008459A8"/>
    <w:rsid w:val="00845E59"/>
    <w:rsid w:val="00846FE7"/>
    <w:rsid w:val="008470A3"/>
    <w:rsid w:val="00847448"/>
    <w:rsid w:val="00847B16"/>
    <w:rsid w:val="0085022C"/>
    <w:rsid w:val="008504E5"/>
    <w:rsid w:val="00850A53"/>
    <w:rsid w:val="00850B43"/>
    <w:rsid w:val="00850D97"/>
    <w:rsid w:val="00850E30"/>
    <w:rsid w:val="0085105F"/>
    <w:rsid w:val="00851079"/>
    <w:rsid w:val="0085153F"/>
    <w:rsid w:val="00851912"/>
    <w:rsid w:val="00851E11"/>
    <w:rsid w:val="0085252F"/>
    <w:rsid w:val="008527EB"/>
    <w:rsid w:val="00852B5D"/>
    <w:rsid w:val="00852B73"/>
    <w:rsid w:val="00852EEE"/>
    <w:rsid w:val="0085333B"/>
    <w:rsid w:val="00853594"/>
    <w:rsid w:val="00853D7B"/>
    <w:rsid w:val="008549CA"/>
    <w:rsid w:val="00854B9A"/>
    <w:rsid w:val="008556E5"/>
    <w:rsid w:val="008556F3"/>
    <w:rsid w:val="008557CA"/>
    <w:rsid w:val="00855A3E"/>
    <w:rsid w:val="00855CBC"/>
    <w:rsid w:val="00855D9A"/>
    <w:rsid w:val="008560E0"/>
    <w:rsid w:val="00856141"/>
    <w:rsid w:val="0085634E"/>
    <w:rsid w:val="00856911"/>
    <w:rsid w:val="00856F55"/>
    <w:rsid w:val="00857083"/>
    <w:rsid w:val="0085712F"/>
    <w:rsid w:val="0085770E"/>
    <w:rsid w:val="00857C68"/>
    <w:rsid w:val="00857F7B"/>
    <w:rsid w:val="00860BD3"/>
    <w:rsid w:val="00860E4C"/>
    <w:rsid w:val="00860E5C"/>
    <w:rsid w:val="00860F24"/>
    <w:rsid w:val="0086101C"/>
    <w:rsid w:val="008613CB"/>
    <w:rsid w:val="008615FC"/>
    <w:rsid w:val="0086172E"/>
    <w:rsid w:val="008617CF"/>
    <w:rsid w:val="00861825"/>
    <w:rsid w:val="00861894"/>
    <w:rsid w:val="00861A2D"/>
    <w:rsid w:val="008620E4"/>
    <w:rsid w:val="008624FF"/>
    <w:rsid w:val="008627F1"/>
    <w:rsid w:val="008630AD"/>
    <w:rsid w:val="008634E9"/>
    <w:rsid w:val="008637C5"/>
    <w:rsid w:val="00863F67"/>
    <w:rsid w:val="008641B1"/>
    <w:rsid w:val="00864261"/>
    <w:rsid w:val="00864455"/>
    <w:rsid w:val="008646C6"/>
    <w:rsid w:val="0086499E"/>
    <w:rsid w:val="00865005"/>
    <w:rsid w:val="00865105"/>
    <w:rsid w:val="00865317"/>
    <w:rsid w:val="00865757"/>
    <w:rsid w:val="00865978"/>
    <w:rsid w:val="00865BF1"/>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F8A"/>
    <w:rsid w:val="008712E4"/>
    <w:rsid w:val="008719A4"/>
    <w:rsid w:val="00871C57"/>
    <w:rsid w:val="00871D23"/>
    <w:rsid w:val="0087205F"/>
    <w:rsid w:val="008720F3"/>
    <w:rsid w:val="0087229D"/>
    <w:rsid w:val="0087303B"/>
    <w:rsid w:val="008734EB"/>
    <w:rsid w:val="0087351B"/>
    <w:rsid w:val="00873605"/>
    <w:rsid w:val="00873800"/>
    <w:rsid w:val="00873982"/>
    <w:rsid w:val="0087408A"/>
    <w:rsid w:val="008741DB"/>
    <w:rsid w:val="00874312"/>
    <w:rsid w:val="0087437C"/>
    <w:rsid w:val="008743D3"/>
    <w:rsid w:val="00874548"/>
    <w:rsid w:val="0087492F"/>
    <w:rsid w:val="00874D62"/>
    <w:rsid w:val="00874E5E"/>
    <w:rsid w:val="00874E7B"/>
    <w:rsid w:val="00874EC6"/>
    <w:rsid w:val="00875024"/>
    <w:rsid w:val="0087504B"/>
    <w:rsid w:val="00875140"/>
    <w:rsid w:val="00875394"/>
    <w:rsid w:val="0087547F"/>
    <w:rsid w:val="00875823"/>
    <w:rsid w:val="00875C60"/>
    <w:rsid w:val="00875CD7"/>
    <w:rsid w:val="00875D60"/>
    <w:rsid w:val="00876606"/>
    <w:rsid w:val="0087667C"/>
    <w:rsid w:val="00876B4D"/>
    <w:rsid w:val="00876C7A"/>
    <w:rsid w:val="0087750E"/>
    <w:rsid w:val="008778BF"/>
    <w:rsid w:val="008779B5"/>
    <w:rsid w:val="00877CA8"/>
    <w:rsid w:val="00877D87"/>
    <w:rsid w:val="00877DE9"/>
    <w:rsid w:val="00877F18"/>
    <w:rsid w:val="00880265"/>
    <w:rsid w:val="008802D4"/>
    <w:rsid w:val="008803DA"/>
    <w:rsid w:val="00880833"/>
    <w:rsid w:val="00880A73"/>
    <w:rsid w:val="00880B8E"/>
    <w:rsid w:val="00880BB1"/>
    <w:rsid w:val="00880C78"/>
    <w:rsid w:val="0088120F"/>
    <w:rsid w:val="008813ED"/>
    <w:rsid w:val="0088167D"/>
    <w:rsid w:val="008816AF"/>
    <w:rsid w:val="008818BF"/>
    <w:rsid w:val="008818E8"/>
    <w:rsid w:val="008819F3"/>
    <w:rsid w:val="00881CB9"/>
    <w:rsid w:val="008822FD"/>
    <w:rsid w:val="008823D7"/>
    <w:rsid w:val="008828BE"/>
    <w:rsid w:val="00883102"/>
    <w:rsid w:val="00883398"/>
    <w:rsid w:val="00883C41"/>
    <w:rsid w:val="00884181"/>
    <w:rsid w:val="008842EB"/>
    <w:rsid w:val="0088485C"/>
    <w:rsid w:val="0088496B"/>
    <w:rsid w:val="00884D00"/>
    <w:rsid w:val="00884FBC"/>
    <w:rsid w:val="008850E9"/>
    <w:rsid w:val="008855EC"/>
    <w:rsid w:val="008858EE"/>
    <w:rsid w:val="008858FD"/>
    <w:rsid w:val="008859FB"/>
    <w:rsid w:val="00885A2E"/>
    <w:rsid w:val="008862AA"/>
    <w:rsid w:val="00886398"/>
    <w:rsid w:val="008864A7"/>
    <w:rsid w:val="008866C7"/>
    <w:rsid w:val="00886711"/>
    <w:rsid w:val="00886B85"/>
    <w:rsid w:val="00887050"/>
    <w:rsid w:val="0088716F"/>
    <w:rsid w:val="00887218"/>
    <w:rsid w:val="00887F01"/>
    <w:rsid w:val="008900C3"/>
    <w:rsid w:val="00890463"/>
    <w:rsid w:val="00891627"/>
    <w:rsid w:val="00891CD5"/>
    <w:rsid w:val="00892371"/>
    <w:rsid w:val="00892418"/>
    <w:rsid w:val="00892E41"/>
    <w:rsid w:val="00892EAA"/>
    <w:rsid w:val="0089333B"/>
    <w:rsid w:val="008934C8"/>
    <w:rsid w:val="00893BC0"/>
    <w:rsid w:val="008940A9"/>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637"/>
    <w:rsid w:val="008A0053"/>
    <w:rsid w:val="008A02E3"/>
    <w:rsid w:val="008A09A8"/>
    <w:rsid w:val="008A0B13"/>
    <w:rsid w:val="008A1329"/>
    <w:rsid w:val="008A1392"/>
    <w:rsid w:val="008A1D3F"/>
    <w:rsid w:val="008A2040"/>
    <w:rsid w:val="008A2082"/>
    <w:rsid w:val="008A20AB"/>
    <w:rsid w:val="008A21FF"/>
    <w:rsid w:val="008A2829"/>
    <w:rsid w:val="008A2CE2"/>
    <w:rsid w:val="008A30AC"/>
    <w:rsid w:val="008A39EE"/>
    <w:rsid w:val="008A3E0C"/>
    <w:rsid w:val="008A3EC0"/>
    <w:rsid w:val="008A44B8"/>
    <w:rsid w:val="008A491A"/>
    <w:rsid w:val="008A4E78"/>
    <w:rsid w:val="008A51A8"/>
    <w:rsid w:val="008A52D0"/>
    <w:rsid w:val="008A53D9"/>
    <w:rsid w:val="008A54C7"/>
    <w:rsid w:val="008A5BD7"/>
    <w:rsid w:val="008A5C7E"/>
    <w:rsid w:val="008A5CDE"/>
    <w:rsid w:val="008A6277"/>
    <w:rsid w:val="008A6BF5"/>
    <w:rsid w:val="008A70E6"/>
    <w:rsid w:val="008A728C"/>
    <w:rsid w:val="008A76CB"/>
    <w:rsid w:val="008A77D8"/>
    <w:rsid w:val="008B0002"/>
    <w:rsid w:val="008B045A"/>
    <w:rsid w:val="008B0483"/>
    <w:rsid w:val="008B0793"/>
    <w:rsid w:val="008B083E"/>
    <w:rsid w:val="008B084C"/>
    <w:rsid w:val="008B0C1A"/>
    <w:rsid w:val="008B1148"/>
    <w:rsid w:val="008B120C"/>
    <w:rsid w:val="008B14CC"/>
    <w:rsid w:val="008B170D"/>
    <w:rsid w:val="008B1946"/>
    <w:rsid w:val="008B1A83"/>
    <w:rsid w:val="008B1BE9"/>
    <w:rsid w:val="008B2358"/>
    <w:rsid w:val="008B25FF"/>
    <w:rsid w:val="008B3044"/>
    <w:rsid w:val="008B3059"/>
    <w:rsid w:val="008B307D"/>
    <w:rsid w:val="008B4110"/>
    <w:rsid w:val="008B4206"/>
    <w:rsid w:val="008B51A0"/>
    <w:rsid w:val="008B548B"/>
    <w:rsid w:val="008B5578"/>
    <w:rsid w:val="008B592A"/>
    <w:rsid w:val="008B5FD6"/>
    <w:rsid w:val="008B6239"/>
    <w:rsid w:val="008B6891"/>
    <w:rsid w:val="008B6C42"/>
    <w:rsid w:val="008B6CAE"/>
    <w:rsid w:val="008B7B5C"/>
    <w:rsid w:val="008B7DF2"/>
    <w:rsid w:val="008C03FA"/>
    <w:rsid w:val="008C03FE"/>
    <w:rsid w:val="008C0A3C"/>
    <w:rsid w:val="008C0C99"/>
    <w:rsid w:val="008C0E97"/>
    <w:rsid w:val="008C1195"/>
    <w:rsid w:val="008C1555"/>
    <w:rsid w:val="008C1580"/>
    <w:rsid w:val="008C2017"/>
    <w:rsid w:val="008C21E8"/>
    <w:rsid w:val="008C2DDE"/>
    <w:rsid w:val="008C3093"/>
    <w:rsid w:val="008C317E"/>
    <w:rsid w:val="008C36F9"/>
    <w:rsid w:val="008C3CC7"/>
    <w:rsid w:val="008C3D31"/>
    <w:rsid w:val="008C4074"/>
    <w:rsid w:val="008C42CA"/>
    <w:rsid w:val="008C4958"/>
    <w:rsid w:val="008C4A1A"/>
    <w:rsid w:val="008C4BAA"/>
    <w:rsid w:val="008C57DD"/>
    <w:rsid w:val="008C5A96"/>
    <w:rsid w:val="008C5B4B"/>
    <w:rsid w:val="008C60BC"/>
    <w:rsid w:val="008C61DB"/>
    <w:rsid w:val="008C663F"/>
    <w:rsid w:val="008C69FC"/>
    <w:rsid w:val="008C6AC8"/>
    <w:rsid w:val="008C6AE8"/>
    <w:rsid w:val="008C6CF5"/>
    <w:rsid w:val="008C6E91"/>
    <w:rsid w:val="008C728C"/>
    <w:rsid w:val="008C73F3"/>
    <w:rsid w:val="008C7573"/>
    <w:rsid w:val="008C764A"/>
    <w:rsid w:val="008C76A4"/>
    <w:rsid w:val="008C7B4E"/>
    <w:rsid w:val="008C7D5E"/>
    <w:rsid w:val="008D00A5"/>
    <w:rsid w:val="008D04D1"/>
    <w:rsid w:val="008D0647"/>
    <w:rsid w:val="008D0E0E"/>
    <w:rsid w:val="008D0EB7"/>
    <w:rsid w:val="008D1503"/>
    <w:rsid w:val="008D1702"/>
    <w:rsid w:val="008D17BA"/>
    <w:rsid w:val="008D17C0"/>
    <w:rsid w:val="008D1D97"/>
    <w:rsid w:val="008D1DFD"/>
    <w:rsid w:val="008D2178"/>
    <w:rsid w:val="008D2598"/>
    <w:rsid w:val="008D2DE3"/>
    <w:rsid w:val="008D2DE5"/>
    <w:rsid w:val="008D31BF"/>
    <w:rsid w:val="008D34F1"/>
    <w:rsid w:val="008D35F3"/>
    <w:rsid w:val="008D35F5"/>
    <w:rsid w:val="008D3902"/>
    <w:rsid w:val="008D39D8"/>
    <w:rsid w:val="008D3A6F"/>
    <w:rsid w:val="008D3A78"/>
    <w:rsid w:val="008D54FB"/>
    <w:rsid w:val="008D56BC"/>
    <w:rsid w:val="008D59D2"/>
    <w:rsid w:val="008D5BB9"/>
    <w:rsid w:val="008D5CE8"/>
    <w:rsid w:val="008D5DE5"/>
    <w:rsid w:val="008D5F3C"/>
    <w:rsid w:val="008D5F7E"/>
    <w:rsid w:val="008D63B3"/>
    <w:rsid w:val="008D6919"/>
    <w:rsid w:val="008D6D1A"/>
    <w:rsid w:val="008D711D"/>
    <w:rsid w:val="008D765C"/>
    <w:rsid w:val="008E065E"/>
    <w:rsid w:val="008E0927"/>
    <w:rsid w:val="008E1443"/>
    <w:rsid w:val="008E14FF"/>
    <w:rsid w:val="008E1909"/>
    <w:rsid w:val="008E1A96"/>
    <w:rsid w:val="008E1D83"/>
    <w:rsid w:val="008E21E8"/>
    <w:rsid w:val="008E2508"/>
    <w:rsid w:val="008E27B7"/>
    <w:rsid w:val="008E2942"/>
    <w:rsid w:val="008E29AB"/>
    <w:rsid w:val="008E29E9"/>
    <w:rsid w:val="008E2E72"/>
    <w:rsid w:val="008E3576"/>
    <w:rsid w:val="008E37D8"/>
    <w:rsid w:val="008E3968"/>
    <w:rsid w:val="008E3E0C"/>
    <w:rsid w:val="008E3FDE"/>
    <w:rsid w:val="008E3FFF"/>
    <w:rsid w:val="008E419A"/>
    <w:rsid w:val="008E481B"/>
    <w:rsid w:val="008E4D75"/>
    <w:rsid w:val="008E4F3E"/>
    <w:rsid w:val="008E549B"/>
    <w:rsid w:val="008E565B"/>
    <w:rsid w:val="008E5846"/>
    <w:rsid w:val="008E5A31"/>
    <w:rsid w:val="008E5AE1"/>
    <w:rsid w:val="008E5B76"/>
    <w:rsid w:val="008E63C1"/>
    <w:rsid w:val="008E64A6"/>
    <w:rsid w:val="008E64EE"/>
    <w:rsid w:val="008E660C"/>
    <w:rsid w:val="008E6624"/>
    <w:rsid w:val="008E6752"/>
    <w:rsid w:val="008E69FA"/>
    <w:rsid w:val="008E6B3B"/>
    <w:rsid w:val="008E6D30"/>
    <w:rsid w:val="008E6F29"/>
    <w:rsid w:val="008E7676"/>
    <w:rsid w:val="008E7A49"/>
    <w:rsid w:val="008E7B71"/>
    <w:rsid w:val="008E7D8C"/>
    <w:rsid w:val="008E7E14"/>
    <w:rsid w:val="008F0535"/>
    <w:rsid w:val="008F0877"/>
    <w:rsid w:val="008F088B"/>
    <w:rsid w:val="008F0890"/>
    <w:rsid w:val="008F0C8E"/>
    <w:rsid w:val="008F0E4B"/>
    <w:rsid w:val="008F1066"/>
    <w:rsid w:val="008F1236"/>
    <w:rsid w:val="008F1344"/>
    <w:rsid w:val="008F19F8"/>
    <w:rsid w:val="008F1A2F"/>
    <w:rsid w:val="008F1C37"/>
    <w:rsid w:val="008F1C4E"/>
    <w:rsid w:val="008F1DDA"/>
    <w:rsid w:val="008F1EAB"/>
    <w:rsid w:val="008F229C"/>
    <w:rsid w:val="008F2DB5"/>
    <w:rsid w:val="008F324B"/>
    <w:rsid w:val="008F33BB"/>
    <w:rsid w:val="008F33DC"/>
    <w:rsid w:val="008F364B"/>
    <w:rsid w:val="008F36E3"/>
    <w:rsid w:val="008F3773"/>
    <w:rsid w:val="008F38BA"/>
    <w:rsid w:val="008F398D"/>
    <w:rsid w:val="008F3A0E"/>
    <w:rsid w:val="008F477F"/>
    <w:rsid w:val="008F4D9F"/>
    <w:rsid w:val="008F53FE"/>
    <w:rsid w:val="008F57E3"/>
    <w:rsid w:val="008F593E"/>
    <w:rsid w:val="008F6288"/>
    <w:rsid w:val="008F6AF5"/>
    <w:rsid w:val="008F74B2"/>
    <w:rsid w:val="008F7783"/>
    <w:rsid w:val="00900183"/>
    <w:rsid w:val="00900247"/>
    <w:rsid w:val="00900EBF"/>
    <w:rsid w:val="00900FB7"/>
    <w:rsid w:val="00901072"/>
    <w:rsid w:val="00901A41"/>
    <w:rsid w:val="00901B73"/>
    <w:rsid w:val="00901BE2"/>
    <w:rsid w:val="00901D74"/>
    <w:rsid w:val="00901DFE"/>
    <w:rsid w:val="00901FDD"/>
    <w:rsid w:val="0090201F"/>
    <w:rsid w:val="00902097"/>
    <w:rsid w:val="00902350"/>
    <w:rsid w:val="009023C0"/>
    <w:rsid w:val="00902628"/>
    <w:rsid w:val="00902FD9"/>
    <w:rsid w:val="009032D3"/>
    <w:rsid w:val="0090336B"/>
    <w:rsid w:val="00903831"/>
    <w:rsid w:val="0090419D"/>
    <w:rsid w:val="00904435"/>
    <w:rsid w:val="00904609"/>
    <w:rsid w:val="00904EED"/>
    <w:rsid w:val="00905179"/>
    <w:rsid w:val="0090535B"/>
    <w:rsid w:val="009053AA"/>
    <w:rsid w:val="009054A4"/>
    <w:rsid w:val="0090560A"/>
    <w:rsid w:val="009059F3"/>
    <w:rsid w:val="00905AAF"/>
    <w:rsid w:val="00905AC4"/>
    <w:rsid w:val="00905D36"/>
    <w:rsid w:val="00906003"/>
    <w:rsid w:val="00906936"/>
    <w:rsid w:val="00906939"/>
    <w:rsid w:val="00906A10"/>
    <w:rsid w:val="00906AD2"/>
    <w:rsid w:val="00906EB0"/>
    <w:rsid w:val="00906EF5"/>
    <w:rsid w:val="00907247"/>
    <w:rsid w:val="00907350"/>
    <w:rsid w:val="0090759C"/>
    <w:rsid w:val="00907A20"/>
    <w:rsid w:val="00907E54"/>
    <w:rsid w:val="00910A2D"/>
    <w:rsid w:val="00910B7D"/>
    <w:rsid w:val="00910C7A"/>
    <w:rsid w:val="00910CED"/>
    <w:rsid w:val="00911099"/>
    <w:rsid w:val="009110DB"/>
    <w:rsid w:val="0091153A"/>
    <w:rsid w:val="009115B3"/>
    <w:rsid w:val="0091182C"/>
    <w:rsid w:val="00911AED"/>
    <w:rsid w:val="00911DD9"/>
    <w:rsid w:val="00911DFB"/>
    <w:rsid w:val="00911F30"/>
    <w:rsid w:val="00912033"/>
    <w:rsid w:val="0091208F"/>
    <w:rsid w:val="00912259"/>
    <w:rsid w:val="00912453"/>
    <w:rsid w:val="0091257D"/>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1F3"/>
    <w:rsid w:val="009163C2"/>
    <w:rsid w:val="0091640F"/>
    <w:rsid w:val="00916A45"/>
    <w:rsid w:val="00916CB5"/>
    <w:rsid w:val="00916F2E"/>
    <w:rsid w:val="00917084"/>
    <w:rsid w:val="00917187"/>
    <w:rsid w:val="0091743D"/>
    <w:rsid w:val="009179FD"/>
    <w:rsid w:val="00917CE9"/>
    <w:rsid w:val="00920056"/>
    <w:rsid w:val="00920094"/>
    <w:rsid w:val="0092075B"/>
    <w:rsid w:val="00920873"/>
    <w:rsid w:val="00920BF2"/>
    <w:rsid w:val="00920CC3"/>
    <w:rsid w:val="00920E26"/>
    <w:rsid w:val="00920EFC"/>
    <w:rsid w:val="009214F3"/>
    <w:rsid w:val="00921C2C"/>
    <w:rsid w:val="00921CC9"/>
    <w:rsid w:val="00922010"/>
    <w:rsid w:val="0092209B"/>
    <w:rsid w:val="009225E4"/>
    <w:rsid w:val="00922A47"/>
    <w:rsid w:val="009231A9"/>
    <w:rsid w:val="00923BAC"/>
    <w:rsid w:val="00924043"/>
    <w:rsid w:val="0092434F"/>
    <w:rsid w:val="00924AB7"/>
    <w:rsid w:val="00924BBF"/>
    <w:rsid w:val="00924E66"/>
    <w:rsid w:val="009251B0"/>
    <w:rsid w:val="009252BE"/>
    <w:rsid w:val="0092558D"/>
    <w:rsid w:val="009255E7"/>
    <w:rsid w:val="00925909"/>
    <w:rsid w:val="0092591F"/>
    <w:rsid w:val="009259F1"/>
    <w:rsid w:val="00925BF4"/>
    <w:rsid w:val="00925F1B"/>
    <w:rsid w:val="00925FE1"/>
    <w:rsid w:val="0092612C"/>
    <w:rsid w:val="009264DD"/>
    <w:rsid w:val="009268B9"/>
    <w:rsid w:val="00926CBB"/>
    <w:rsid w:val="00927737"/>
    <w:rsid w:val="00927D6A"/>
    <w:rsid w:val="00927D81"/>
    <w:rsid w:val="00927FC1"/>
    <w:rsid w:val="0093036B"/>
    <w:rsid w:val="009309BF"/>
    <w:rsid w:val="00930F96"/>
    <w:rsid w:val="00931293"/>
    <w:rsid w:val="00931BD9"/>
    <w:rsid w:val="00931D6A"/>
    <w:rsid w:val="0093206C"/>
    <w:rsid w:val="009325A2"/>
    <w:rsid w:val="0093273A"/>
    <w:rsid w:val="00932FD1"/>
    <w:rsid w:val="0093318B"/>
    <w:rsid w:val="009332CB"/>
    <w:rsid w:val="0093382E"/>
    <w:rsid w:val="009338DB"/>
    <w:rsid w:val="00933E37"/>
    <w:rsid w:val="00933F44"/>
    <w:rsid w:val="00934303"/>
    <w:rsid w:val="00934368"/>
    <w:rsid w:val="00934801"/>
    <w:rsid w:val="00934A54"/>
    <w:rsid w:val="0093500B"/>
    <w:rsid w:val="009352CE"/>
    <w:rsid w:val="00935470"/>
    <w:rsid w:val="009354C7"/>
    <w:rsid w:val="00935730"/>
    <w:rsid w:val="009358F2"/>
    <w:rsid w:val="00935BC4"/>
    <w:rsid w:val="00935EFE"/>
    <w:rsid w:val="00936473"/>
    <w:rsid w:val="009368F3"/>
    <w:rsid w:val="00936FB9"/>
    <w:rsid w:val="009372F4"/>
    <w:rsid w:val="009374C2"/>
    <w:rsid w:val="00937BFE"/>
    <w:rsid w:val="00940436"/>
    <w:rsid w:val="0094051F"/>
    <w:rsid w:val="00940C04"/>
    <w:rsid w:val="00940E6A"/>
    <w:rsid w:val="00941104"/>
    <w:rsid w:val="00941636"/>
    <w:rsid w:val="0094167D"/>
    <w:rsid w:val="009418EC"/>
    <w:rsid w:val="009429AF"/>
    <w:rsid w:val="009429C3"/>
    <w:rsid w:val="009432D1"/>
    <w:rsid w:val="00943316"/>
    <w:rsid w:val="00943742"/>
    <w:rsid w:val="00943747"/>
    <w:rsid w:val="00943BC4"/>
    <w:rsid w:val="00943CAF"/>
    <w:rsid w:val="0094435D"/>
    <w:rsid w:val="009443B3"/>
    <w:rsid w:val="009445E5"/>
    <w:rsid w:val="0094469A"/>
    <w:rsid w:val="00944A13"/>
    <w:rsid w:val="00945016"/>
    <w:rsid w:val="00945044"/>
    <w:rsid w:val="009451DD"/>
    <w:rsid w:val="009453F8"/>
    <w:rsid w:val="0094578A"/>
    <w:rsid w:val="00945C05"/>
    <w:rsid w:val="00945FA0"/>
    <w:rsid w:val="00946745"/>
    <w:rsid w:val="00946773"/>
    <w:rsid w:val="00946945"/>
    <w:rsid w:val="00946B14"/>
    <w:rsid w:val="00946F81"/>
    <w:rsid w:val="009470B0"/>
    <w:rsid w:val="009470F9"/>
    <w:rsid w:val="00947713"/>
    <w:rsid w:val="009479BB"/>
    <w:rsid w:val="00947A3C"/>
    <w:rsid w:val="00950221"/>
    <w:rsid w:val="0095058E"/>
    <w:rsid w:val="00950915"/>
    <w:rsid w:val="00950DE7"/>
    <w:rsid w:val="00950F1B"/>
    <w:rsid w:val="009510BD"/>
    <w:rsid w:val="009518CE"/>
    <w:rsid w:val="00951C3F"/>
    <w:rsid w:val="009520E3"/>
    <w:rsid w:val="00952232"/>
    <w:rsid w:val="009526F2"/>
    <w:rsid w:val="009527D8"/>
    <w:rsid w:val="00952D6C"/>
    <w:rsid w:val="00952EC4"/>
    <w:rsid w:val="00953157"/>
    <w:rsid w:val="0095326A"/>
    <w:rsid w:val="00953519"/>
    <w:rsid w:val="00953748"/>
    <w:rsid w:val="00953920"/>
    <w:rsid w:val="00953985"/>
    <w:rsid w:val="00953BDA"/>
    <w:rsid w:val="00953D47"/>
    <w:rsid w:val="00953E72"/>
    <w:rsid w:val="00953ECB"/>
    <w:rsid w:val="00954680"/>
    <w:rsid w:val="0095471C"/>
    <w:rsid w:val="009548D6"/>
    <w:rsid w:val="00954FDB"/>
    <w:rsid w:val="009551BB"/>
    <w:rsid w:val="00955F54"/>
    <w:rsid w:val="00956510"/>
    <w:rsid w:val="00956520"/>
    <w:rsid w:val="0095681E"/>
    <w:rsid w:val="00956882"/>
    <w:rsid w:val="009569B9"/>
    <w:rsid w:val="00956BE5"/>
    <w:rsid w:val="00956EC3"/>
    <w:rsid w:val="00956FF9"/>
    <w:rsid w:val="009572D4"/>
    <w:rsid w:val="009575B6"/>
    <w:rsid w:val="009577C2"/>
    <w:rsid w:val="009578B0"/>
    <w:rsid w:val="00957E11"/>
    <w:rsid w:val="009600C5"/>
    <w:rsid w:val="009600D4"/>
    <w:rsid w:val="009600D5"/>
    <w:rsid w:val="0096056D"/>
    <w:rsid w:val="00960925"/>
    <w:rsid w:val="00960A64"/>
    <w:rsid w:val="00960B8D"/>
    <w:rsid w:val="00960F82"/>
    <w:rsid w:val="0096126D"/>
    <w:rsid w:val="00961574"/>
    <w:rsid w:val="009617F7"/>
    <w:rsid w:val="009618F3"/>
    <w:rsid w:val="00961921"/>
    <w:rsid w:val="00961929"/>
    <w:rsid w:val="00962131"/>
    <w:rsid w:val="0096247C"/>
    <w:rsid w:val="0096285B"/>
    <w:rsid w:val="00962862"/>
    <w:rsid w:val="00962A83"/>
    <w:rsid w:val="00962EF9"/>
    <w:rsid w:val="009636F0"/>
    <w:rsid w:val="009637E8"/>
    <w:rsid w:val="00963DED"/>
    <w:rsid w:val="0096430A"/>
    <w:rsid w:val="0096463D"/>
    <w:rsid w:val="009648D1"/>
    <w:rsid w:val="009649F8"/>
    <w:rsid w:val="00964ED1"/>
    <w:rsid w:val="00965348"/>
    <w:rsid w:val="0096554B"/>
    <w:rsid w:val="0096584A"/>
    <w:rsid w:val="00965B4B"/>
    <w:rsid w:val="00965B8E"/>
    <w:rsid w:val="00965C27"/>
    <w:rsid w:val="009660BE"/>
    <w:rsid w:val="00966672"/>
    <w:rsid w:val="00966801"/>
    <w:rsid w:val="00966956"/>
    <w:rsid w:val="00966996"/>
    <w:rsid w:val="00966A5F"/>
    <w:rsid w:val="0096714C"/>
    <w:rsid w:val="009671D7"/>
    <w:rsid w:val="009673F3"/>
    <w:rsid w:val="00967413"/>
    <w:rsid w:val="00967585"/>
    <w:rsid w:val="00967747"/>
    <w:rsid w:val="00967C92"/>
    <w:rsid w:val="00970056"/>
    <w:rsid w:val="0097053F"/>
    <w:rsid w:val="00970C2A"/>
    <w:rsid w:val="00970FDA"/>
    <w:rsid w:val="00970FFF"/>
    <w:rsid w:val="0097102F"/>
    <w:rsid w:val="00971537"/>
    <w:rsid w:val="00971885"/>
    <w:rsid w:val="00971A21"/>
    <w:rsid w:val="00971B91"/>
    <w:rsid w:val="00971F08"/>
    <w:rsid w:val="00971F7A"/>
    <w:rsid w:val="00972255"/>
    <w:rsid w:val="0097228F"/>
    <w:rsid w:val="0097312A"/>
    <w:rsid w:val="00973463"/>
    <w:rsid w:val="00973536"/>
    <w:rsid w:val="0097357B"/>
    <w:rsid w:val="00973AC9"/>
    <w:rsid w:val="00973B0A"/>
    <w:rsid w:val="00973C3F"/>
    <w:rsid w:val="009741B5"/>
    <w:rsid w:val="00974649"/>
    <w:rsid w:val="0097479E"/>
    <w:rsid w:val="0097484E"/>
    <w:rsid w:val="009748D9"/>
    <w:rsid w:val="00974983"/>
    <w:rsid w:val="00974ABF"/>
    <w:rsid w:val="00974B02"/>
    <w:rsid w:val="00974F53"/>
    <w:rsid w:val="00974F75"/>
    <w:rsid w:val="009756D0"/>
    <w:rsid w:val="009758D0"/>
    <w:rsid w:val="00975916"/>
    <w:rsid w:val="00975D55"/>
    <w:rsid w:val="0097603D"/>
    <w:rsid w:val="00976064"/>
    <w:rsid w:val="00976554"/>
    <w:rsid w:val="009767AB"/>
    <w:rsid w:val="0097682E"/>
    <w:rsid w:val="00976949"/>
    <w:rsid w:val="00976A31"/>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B93"/>
    <w:rsid w:val="00982C81"/>
    <w:rsid w:val="00982CA1"/>
    <w:rsid w:val="0098352D"/>
    <w:rsid w:val="00983697"/>
    <w:rsid w:val="0098369A"/>
    <w:rsid w:val="0098372F"/>
    <w:rsid w:val="00983A0C"/>
    <w:rsid w:val="00984367"/>
    <w:rsid w:val="0098452D"/>
    <w:rsid w:val="009847E2"/>
    <w:rsid w:val="009849F4"/>
    <w:rsid w:val="00984ADA"/>
    <w:rsid w:val="009850ED"/>
    <w:rsid w:val="00985253"/>
    <w:rsid w:val="009853B3"/>
    <w:rsid w:val="00985534"/>
    <w:rsid w:val="0098561D"/>
    <w:rsid w:val="009857CE"/>
    <w:rsid w:val="00985948"/>
    <w:rsid w:val="00985A4B"/>
    <w:rsid w:val="00985C2D"/>
    <w:rsid w:val="0098651D"/>
    <w:rsid w:val="00986590"/>
    <w:rsid w:val="0098672E"/>
    <w:rsid w:val="00986989"/>
    <w:rsid w:val="00986A1C"/>
    <w:rsid w:val="009878E9"/>
    <w:rsid w:val="00987C6C"/>
    <w:rsid w:val="009901F0"/>
    <w:rsid w:val="00990630"/>
    <w:rsid w:val="00990B05"/>
    <w:rsid w:val="00990FE7"/>
    <w:rsid w:val="00991288"/>
    <w:rsid w:val="00991761"/>
    <w:rsid w:val="009924F3"/>
    <w:rsid w:val="009926D8"/>
    <w:rsid w:val="00992B11"/>
    <w:rsid w:val="00992C8A"/>
    <w:rsid w:val="00993294"/>
    <w:rsid w:val="0099376C"/>
    <w:rsid w:val="00993800"/>
    <w:rsid w:val="00993E8D"/>
    <w:rsid w:val="00994020"/>
    <w:rsid w:val="00994671"/>
    <w:rsid w:val="00994919"/>
    <w:rsid w:val="00994ADA"/>
    <w:rsid w:val="00994DCA"/>
    <w:rsid w:val="0099522E"/>
    <w:rsid w:val="00995436"/>
    <w:rsid w:val="00995852"/>
    <w:rsid w:val="00995EC8"/>
    <w:rsid w:val="009960EC"/>
    <w:rsid w:val="009961B8"/>
    <w:rsid w:val="00996284"/>
    <w:rsid w:val="009968A2"/>
    <w:rsid w:val="009968B5"/>
    <w:rsid w:val="00996C38"/>
    <w:rsid w:val="00996DB0"/>
    <w:rsid w:val="00997022"/>
    <w:rsid w:val="009970DD"/>
    <w:rsid w:val="009971D2"/>
    <w:rsid w:val="0099757B"/>
    <w:rsid w:val="00997EEF"/>
    <w:rsid w:val="009A04B0"/>
    <w:rsid w:val="009A0B8E"/>
    <w:rsid w:val="009A0C47"/>
    <w:rsid w:val="009A0FBA"/>
    <w:rsid w:val="009A1601"/>
    <w:rsid w:val="009A1719"/>
    <w:rsid w:val="009A20C1"/>
    <w:rsid w:val="009A3554"/>
    <w:rsid w:val="009A3B88"/>
    <w:rsid w:val="009A3BB6"/>
    <w:rsid w:val="009A4597"/>
    <w:rsid w:val="009A45AA"/>
    <w:rsid w:val="009A462D"/>
    <w:rsid w:val="009A499A"/>
    <w:rsid w:val="009A4B6D"/>
    <w:rsid w:val="009A4BB3"/>
    <w:rsid w:val="009A4D57"/>
    <w:rsid w:val="009A4D63"/>
    <w:rsid w:val="009A4FAC"/>
    <w:rsid w:val="009A4FF4"/>
    <w:rsid w:val="009A52EA"/>
    <w:rsid w:val="009A5CBA"/>
    <w:rsid w:val="009A5EB3"/>
    <w:rsid w:val="009A61C6"/>
    <w:rsid w:val="009A646C"/>
    <w:rsid w:val="009A66BC"/>
    <w:rsid w:val="009A6725"/>
    <w:rsid w:val="009A7E80"/>
    <w:rsid w:val="009B0AF6"/>
    <w:rsid w:val="009B0EE0"/>
    <w:rsid w:val="009B10EB"/>
    <w:rsid w:val="009B1DB4"/>
    <w:rsid w:val="009B1F30"/>
    <w:rsid w:val="009B2126"/>
    <w:rsid w:val="009B2483"/>
    <w:rsid w:val="009B261B"/>
    <w:rsid w:val="009B2887"/>
    <w:rsid w:val="009B3AC2"/>
    <w:rsid w:val="009B3B7C"/>
    <w:rsid w:val="009B3F83"/>
    <w:rsid w:val="009B4096"/>
    <w:rsid w:val="009B436B"/>
    <w:rsid w:val="009B43A8"/>
    <w:rsid w:val="009B4510"/>
    <w:rsid w:val="009B4716"/>
    <w:rsid w:val="009B4843"/>
    <w:rsid w:val="009B4A31"/>
    <w:rsid w:val="009B4DF4"/>
    <w:rsid w:val="009B4E87"/>
    <w:rsid w:val="009B564E"/>
    <w:rsid w:val="009B585D"/>
    <w:rsid w:val="009B5A8E"/>
    <w:rsid w:val="009B5BDC"/>
    <w:rsid w:val="009B5F76"/>
    <w:rsid w:val="009B6049"/>
    <w:rsid w:val="009B62DA"/>
    <w:rsid w:val="009B632B"/>
    <w:rsid w:val="009B6855"/>
    <w:rsid w:val="009B6870"/>
    <w:rsid w:val="009B7115"/>
    <w:rsid w:val="009B72FA"/>
    <w:rsid w:val="009B7775"/>
    <w:rsid w:val="009B7DCA"/>
    <w:rsid w:val="009B7E87"/>
    <w:rsid w:val="009B7F18"/>
    <w:rsid w:val="009B7FFB"/>
    <w:rsid w:val="009C0169"/>
    <w:rsid w:val="009C0408"/>
    <w:rsid w:val="009C04CD"/>
    <w:rsid w:val="009C086F"/>
    <w:rsid w:val="009C13CD"/>
    <w:rsid w:val="009C1B01"/>
    <w:rsid w:val="009C1B12"/>
    <w:rsid w:val="009C1D9F"/>
    <w:rsid w:val="009C209D"/>
    <w:rsid w:val="009C2294"/>
    <w:rsid w:val="009C23AD"/>
    <w:rsid w:val="009C2B15"/>
    <w:rsid w:val="009C2CF5"/>
    <w:rsid w:val="009C2D32"/>
    <w:rsid w:val="009C3320"/>
    <w:rsid w:val="009C3409"/>
    <w:rsid w:val="009C36FF"/>
    <w:rsid w:val="009C37EC"/>
    <w:rsid w:val="009C3A25"/>
    <w:rsid w:val="009C3A78"/>
    <w:rsid w:val="009C403E"/>
    <w:rsid w:val="009C5001"/>
    <w:rsid w:val="009C50F2"/>
    <w:rsid w:val="009C57A2"/>
    <w:rsid w:val="009C5C7D"/>
    <w:rsid w:val="009C5FFE"/>
    <w:rsid w:val="009C6519"/>
    <w:rsid w:val="009C67E4"/>
    <w:rsid w:val="009C6E34"/>
    <w:rsid w:val="009C6E40"/>
    <w:rsid w:val="009C6EDD"/>
    <w:rsid w:val="009C712B"/>
    <w:rsid w:val="009C71E2"/>
    <w:rsid w:val="009C73BE"/>
    <w:rsid w:val="009C77A6"/>
    <w:rsid w:val="009C77BD"/>
    <w:rsid w:val="009C78D7"/>
    <w:rsid w:val="009C7C90"/>
    <w:rsid w:val="009C7D1C"/>
    <w:rsid w:val="009D01F4"/>
    <w:rsid w:val="009D065A"/>
    <w:rsid w:val="009D0881"/>
    <w:rsid w:val="009D0987"/>
    <w:rsid w:val="009D0CF4"/>
    <w:rsid w:val="009D1025"/>
    <w:rsid w:val="009D1148"/>
    <w:rsid w:val="009D1151"/>
    <w:rsid w:val="009D1573"/>
    <w:rsid w:val="009D1678"/>
    <w:rsid w:val="009D1786"/>
    <w:rsid w:val="009D1937"/>
    <w:rsid w:val="009D19D4"/>
    <w:rsid w:val="009D1F86"/>
    <w:rsid w:val="009D2138"/>
    <w:rsid w:val="009D22D3"/>
    <w:rsid w:val="009D22E4"/>
    <w:rsid w:val="009D24B8"/>
    <w:rsid w:val="009D25AF"/>
    <w:rsid w:val="009D2B14"/>
    <w:rsid w:val="009D3343"/>
    <w:rsid w:val="009D361F"/>
    <w:rsid w:val="009D39E1"/>
    <w:rsid w:val="009D41F6"/>
    <w:rsid w:val="009D436F"/>
    <w:rsid w:val="009D445F"/>
    <w:rsid w:val="009D496B"/>
    <w:rsid w:val="009D4B07"/>
    <w:rsid w:val="009D4EAF"/>
    <w:rsid w:val="009D4FF0"/>
    <w:rsid w:val="009D51A8"/>
    <w:rsid w:val="009D53F8"/>
    <w:rsid w:val="009D580E"/>
    <w:rsid w:val="009D5C8D"/>
    <w:rsid w:val="009D5EAB"/>
    <w:rsid w:val="009D624B"/>
    <w:rsid w:val="009D69F9"/>
    <w:rsid w:val="009D6C36"/>
    <w:rsid w:val="009D703C"/>
    <w:rsid w:val="009D718F"/>
    <w:rsid w:val="009D737B"/>
    <w:rsid w:val="009D7596"/>
    <w:rsid w:val="009D75AD"/>
    <w:rsid w:val="009D7A1B"/>
    <w:rsid w:val="009D7AB2"/>
    <w:rsid w:val="009E0296"/>
    <w:rsid w:val="009E068F"/>
    <w:rsid w:val="009E09E4"/>
    <w:rsid w:val="009E0BAF"/>
    <w:rsid w:val="009E0F8D"/>
    <w:rsid w:val="009E1489"/>
    <w:rsid w:val="009E14E0"/>
    <w:rsid w:val="009E2AD4"/>
    <w:rsid w:val="009E2E72"/>
    <w:rsid w:val="009E304B"/>
    <w:rsid w:val="009E3254"/>
    <w:rsid w:val="009E3275"/>
    <w:rsid w:val="009E35DB"/>
    <w:rsid w:val="009E3956"/>
    <w:rsid w:val="009E3979"/>
    <w:rsid w:val="009E3ADA"/>
    <w:rsid w:val="009E4210"/>
    <w:rsid w:val="009E47A3"/>
    <w:rsid w:val="009E4822"/>
    <w:rsid w:val="009E5061"/>
    <w:rsid w:val="009E54DF"/>
    <w:rsid w:val="009E57F8"/>
    <w:rsid w:val="009E5815"/>
    <w:rsid w:val="009E5A61"/>
    <w:rsid w:val="009E5AB3"/>
    <w:rsid w:val="009E606B"/>
    <w:rsid w:val="009E621E"/>
    <w:rsid w:val="009E63BC"/>
    <w:rsid w:val="009E6BC1"/>
    <w:rsid w:val="009E6FFD"/>
    <w:rsid w:val="009E713B"/>
    <w:rsid w:val="009E7C6E"/>
    <w:rsid w:val="009F08F3"/>
    <w:rsid w:val="009F0AF2"/>
    <w:rsid w:val="009F0AFB"/>
    <w:rsid w:val="009F0E55"/>
    <w:rsid w:val="009F148E"/>
    <w:rsid w:val="009F2159"/>
    <w:rsid w:val="009F344F"/>
    <w:rsid w:val="009F383E"/>
    <w:rsid w:val="009F395E"/>
    <w:rsid w:val="009F3B04"/>
    <w:rsid w:val="009F3B45"/>
    <w:rsid w:val="009F3BB8"/>
    <w:rsid w:val="009F3DF1"/>
    <w:rsid w:val="009F3EBF"/>
    <w:rsid w:val="009F3FA7"/>
    <w:rsid w:val="009F4281"/>
    <w:rsid w:val="009F4355"/>
    <w:rsid w:val="009F4462"/>
    <w:rsid w:val="009F4BA7"/>
    <w:rsid w:val="009F4D80"/>
    <w:rsid w:val="009F4EF2"/>
    <w:rsid w:val="009F51B0"/>
    <w:rsid w:val="009F56D6"/>
    <w:rsid w:val="009F6213"/>
    <w:rsid w:val="009F6D14"/>
    <w:rsid w:val="009F6D88"/>
    <w:rsid w:val="009F6D9A"/>
    <w:rsid w:val="009F7439"/>
    <w:rsid w:val="009F79FE"/>
    <w:rsid w:val="009F7E60"/>
    <w:rsid w:val="00A00348"/>
    <w:rsid w:val="00A0072F"/>
    <w:rsid w:val="00A00778"/>
    <w:rsid w:val="00A00DD5"/>
    <w:rsid w:val="00A013DF"/>
    <w:rsid w:val="00A01521"/>
    <w:rsid w:val="00A01B01"/>
    <w:rsid w:val="00A021D9"/>
    <w:rsid w:val="00A02235"/>
    <w:rsid w:val="00A025DB"/>
    <w:rsid w:val="00A02813"/>
    <w:rsid w:val="00A03041"/>
    <w:rsid w:val="00A0319C"/>
    <w:rsid w:val="00A031D8"/>
    <w:rsid w:val="00A039E6"/>
    <w:rsid w:val="00A03C12"/>
    <w:rsid w:val="00A03DDE"/>
    <w:rsid w:val="00A03ED5"/>
    <w:rsid w:val="00A04591"/>
    <w:rsid w:val="00A0466B"/>
    <w:rsid w:val="00A04870"/>
    <w:rsid w:val="00A048A8"/>
    <w:rsid w:val="00A049EC"/>
    <w:rsid w:val="00A04C94"/>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B90"/>
    <w:rsid w:val="00A12E25"/>
    <w:rsid w:val="00A12EC2"/>
    <w:rsid w:val="00A13033"/>
    <w:rsid w:val="00A136FF"/>
    <w:rsid w:val="00A13758"/>
    <w:rsid w:val="00A13B7E"/>
    <w:rsid w:val="00A13D9B"/>
    <w:rsid w:val="00A13E54"/>
    <w:rsid w:val="00A1430A"/>
    <w:rsid w:val="00A144DC"/>
    <w:rsid w:val="00A14780"/>
    <w:rsid w:val="00A1486A"/>
    <w:rsid w:val="00A1493E"/>
    <w:rsid w:val="00A15187"/>
    <w:rsid w:val="00A15673"/>
    <w:rsid w:val="00A15684"/>
    <w:rsid w:val="00A1594E"/>
    <w:rsid w:val="00A159AB"/>
    <w:rsid w:val="00A15A18"/>
    <w:rsid w:val="00A15B82"/>
    <w:rsid w:val="00A15BE3"/>
    <w:rsid w:val="00A15E85"/>
    <w:rsid w:val="00A15ED1"/>
    <w:rsid w:val="00A162DC"/>
    <w:rsid w:val="00A164E4"/>
    <w:rsid w:val="00A16530"/>
    <w:rsid w:val="00A1681B"/>
    <w:rsid w:val="00A16B2D"/>
    <w:rsid w:val="00A170F0"/>
    <w:rsid w:val="00A179FA"/>
    <w:rsid w:val="00A17F63"/>
    <w:rsid w:val="00A201B9"/>
    <w:rsid w:val="00A20321"/>
    <w:rsid w:val="00A2032B"/>
    <w:rsid w:val="00A2090A"/>
    <w:rsid w:val="00A20C4B"/>
    <w:rsid w:val="00A214DD"/>
    <w:rsid w:val="00A215F5"/>
    <w:rsid w:val="00A217BA"/>
    <w:rsid w:val="00A2193B"/>
    <w:rsid w:val="00A21CCD"/>
    <w:rsid w:val="00A21ED8"/>
    <w:rsid w:val="00A22314"/>
    <w:rsid w:val="00A22362"/>
    <w:rsid w:val="00A22492"/>
    <w:rsid w:val="00A22539"/>
    <w:rsid w:val="00A22955"/>
    <w:rsid w:val="00A22964"/>
    <w:rsid w:val="00A23443"/>
    <w:rsid w:val="00A2351A"/>
    <w:rsid w:val="00A237CC"/>
    <w:rsid w:val="00A23813"/>
    <w:rsid w:val="00A238B2"/>
    <w:rsid w:val="00A23C65"/>
    <w:rsid w:val="00A23CC5"/>
    <w:rsid w:val="00A23DCC"/>
    <w:rsid w:val="00A2403B"/>
    <w:rsid w:val="00A244B9"/>
    <w:rsid w:val="00A24604"/>
    <w:rsid w:val="00A251BB"/>
    <w:rsid w:val="00A25460"/>
    <w:rsid w:val="00A25808"/>
    <w:rsid w:val="00A2593C"/>
    <w:rsid w:val="00A25945"/>
    <w:rsid w:val="00A260EF"/>
    <w:rsid w:val="00A2621E"/>
    <w:rsid w:val="00A264A9"/>
    <w:rsid w:val="00A264D0"/>
    <w:rsid w:val="00A26DCF"/>
    <w:rsid w:val="00A27537"/>
    <w:rsid w:val="00A27785"/>
    <w:rsid w:val="00A27A97"/>
    <w:rsid w:val="00A27D00"/>
    <w:rsid w:val="00A27E21"/>
    <w:rsid w:val="00A30053"/>
    <w:rsid w:val="00A30187"/>
    <w:rsid w:val="00A30343"/>
    <w:rsid w:val="00A30C5E"/>
    <w:rsid w:val="00A3136D"/>
    <w:rsid w:val="00A3141C"/>
    <w:rsid w:val="00A31747"/>
    <w:rsid w:val="00A318F3"/>
    <w:rsid w:val="00A31926"/>
    <w:rsid w:val="00A31F5A"/>
    <w:rsid w:val="00A31FC2"/>
    <w:rsid w:val="00A320D4"/>
    <w:rsid w:val="00A326DE"/>
    <w:rsid w:val="00A3448A"/>
    <w:rsid w:val="00A34C1D"/>
    <w:rsid w:val="00A34DE9"/>
    <w:rsid w:val="00A34E94"/>
    <w:rsid w:val="00A34FA2"/>
    <w:rsid w:val="00A351B6"/>
    <w:rsid w:val="00A35221"/>
    <w:rsid w:val="00A353AC"/>
    <w:rsid w:val="00A353CC"/>
    <w:rsid w:val="00A356C2"/>
    <w:rsid w:val="00A35840"/>
    <w:rsid w:val="00A35FCD"/>
    <w:rsid w:val="00A36202"/>
    <w:rsid w:val="00A36297"/>
    <w:rsid w:val="00A3659D"/>
    <w:rsid w:val="00A365B7"/>
    <w:rsid w:val="00A36957"/>
    <w:rsid w:val="00A36A49"/>
    <w:rsid w:val="00A36A79"/>
    <w:rsid w:val="00A36A8A"/>
    <w:rsid w:val="00A36D75"/>
    <w:rsid w:val="00A36DE9"/>
    <w:rsid w:val="00A37C2E"/>
    <w:rsid w:val="00A37D41"/>
    <w:rsid w:val="00A401D6"/>
    <w:rsid w:val="00A40283"/>
    <w:rsid w:val="00A4048B"/>
    <w:rsid w:val="00A40570"/>
    <w:rsid w:val="00A40669"/>
    <w:rsid w:val="00A406B1"/>
    <w:rsid w:val="00A40B4E"/>
    <w:rsid w:val="00A40B9B"/>
    <w:rsid w:val="00A40C70"/>
    <w:rsid w:val="00A41242"/>
    <w:rsid w:val="00A416CC"/>
    <w:rsid w:val="00A41980"/>
    <w:rsid w:val="00A41E2B"/>
    <w:rsid w:val="00A41F27"/>
    <w:rsid w:val="00A41F33"/>
    <w:rsid w:val="00A41F98"/>
    <w:rsid w:val="00A41FA2"/>
    <w:rsid w:val="00A42264"/>
    <w:rsid w:val="00A42285"/>
    <w:rsid w:val="00A42570"/>
    <w:rsid w:val="00A42579"/>
    <w:rsid w:val="00A42A0C"/>
    <w:rsid w:val="00A43311"/>
    <w:rsid w:val="00A43B33"/>
    <w:rsid w:val="00A4413A"/>
    <w:rsid w:val="00A447B9"/>
    <w:rsid w:val="00A44A9A"/>
    <w:rsid w:val="00A44E02"/>
    <w:rsid w:val="00A4506E"/>
    <w:rsid w:val="00A4535A"/>
    <w:rsid w:val="00A45B74"/>
    <w:rsid w:val="00A45C8D"/>
    <w:rsid w:val="00A45E1D"/>
    <w:rsid w:val="00A468AC"/>
    <w:rsid w:val="00A46D41"/>
    <w:rsid w:val="00A472CC"/>
    <w:rsid w:val="00A476E8"/>
    <w:rsid w:val="00A47803"/>
    <w:rsid w:val="00A47B30"/>
    <w:rsid w:val="00A47E1E"/>
    <w:rsid w:val="00A47EFB"/>
    <w:rsid w:val="00A47F38"/>
    <w:rsid w:val="00A5028D"/>
    <w:rsid w:val="00A50294"/>
    <w:rsid w:val="00A50399"/>
    <w:rsid w:val="00A50558"/>
    <w:rsid w:val="00A50FC7"/>
    <w:rsid w:val="00A51256"/>
    <w:rsid w:val="00A516F7"/>
    <w:rsid w:val="00A5182F"/>
    <w:rsid w:val="00A51E4D"/>
    <w:rsid w:val="00A521C6"/>
    <w:rsid w:val="00A52DF9"/>
    <w:rsid w:val="00A52E1D"/>
    <w:rsid w:val="00A5343F"/>
    <w:rsid w:val="00A53A30"/>
    <w:rsid w:val="00A53E6D"/>
    <w:rsid w:val="00A54003"/>
    <w:rsid w:val="00A54697"/>
    <w:rsid w:val="00A54B3D"/>
    <w:rsid w:val="00A54D07"/>
    <w:rsid w:val="00A551AE"/>
    <w:rsid w:val="00A5539D"/>
    <w:rsid w:val="00A553A1"/>
    <w:rsid w:val="00A55A23"/>
    <w:rsid w:val="00A55AE5"/>
    <w:rsid w:val="00A55E25"/>
    <w:rsid w:val="00A55F40"/>
    <w:rsid w:val="00A55FD2"/>
    <w:rsid w:val="00A562F5"/>
    <w:rsid w:val="00A5645E"/>
    <w:rsid w:val="00A5689E"/>
    <w:rsid w:val="00A56B0E"/>
    <w:rsid w:val="00A56CB3"/>
    <w:rsid w:val="00A56CC3"/>
    <w:rsid w:val="00A56D19"/>
    <w:rsid w:val="00A56DFB"/>
    <w:rsid w:val="00A56E2F"/>
    <w:rsid w:val="00A56F00"/>
    <w:rsid w:val="00A57254"/>
    <w:rsid w:val="00A57867"/>
    <w:rsid w:val="00A57975"/>
    <w:rsid w:val="00A60BB8"/>
    <w:rsid w:val="00A61199"/>
    <w:rsid w:val="00A613D4"/>
    <w:rsid w:val="00A613D7"/>
    <w:rsid w:val="00A61499"/>
    <w:rsid w:val="00A61778"/>
    <w:rsid w:val="00A61960"/>
    <w:rsid w:val="00A61961"/>
    <w:rsid w:val="00A61C64"/>
    <w:rsid w:val="00A62441"/>
    <w:rsid w:val="00A62A77"/>
    <w:rsid w:val="00A62B16"/>
    <w:rsid w:val="00A62F4F"/>
    <w:rsid w:val="00A6307B"/>
    <w:rsid w:val="00A633A1"/>
    <w:rsid w:val="00A63483"/>
    <w:rsid w:val="00A63AFC"/>
    <w:rsid w:val="00A63B3E"/>
    <w:rsid w:val="00A63E37"/>
    <w:rsid w:val="00A63F5C"/>
    <w:rsid w:val="00A643E9"/>
    <w:rsid w:val="00A64698"/>
    <w:rsid w:val="00A64CD0"/>
    <w:rsid w:val="00A64FF0"/>
    <w:rsid w:val="00A657D7"/>
    <w:rsid w:val="00A658E2"/>
    <w:rsid w:val="00A65F45"/>
    <w:rsid w:val="00A660AC"/>
    <w:rsid w:val="00A662E3"/>
    <w:rsid w:val="00A66355"/>
    <w:rsid w:val="00A66472"/>
    <w:rsid w:val="00A66761"/>
    <w:rsid w:val="00A67341"/>
    <w:rsid w:val="00A67394"/>
    <w:rsid w:val="00A673A5"/>
    <w:rsid w:val="00A6749E"/>
    <w:rsid w:val="00A679FC"/>
    <w:rsid w:val="00A67A05"/>
    <w:rsid w:val="00A67BB2"/>
    <w:rsid w:val="00A67E6C"/>
    <w:rsid w:val="00A67F7E"/>
    <w:rsid w:val="00A70353"/>
    <w:rsid w:val="00A70471"/>
    <w:rsid w:val="00A7071F"/>
    <w:rsid w:val="00A70958"/>
    <w:rsid w:val="00A709ED"/>
    <w:rsid w:val="00A70C3E"/>
    <w:rsid w:val="00A70EFA"/>
    <w:rsid w:val="00A71247"/>
    <w:rsid w:val="00A7196C"/>
    <w:rsid w:val="00A71B99"/>
    <w:rsid w:val="00A72AFF"/>
    <w:rsid w:val="00A72DD0"/>
    <w:rsid w:val="00A72E62"/>
    <w:rsid w:val="00A7358C"/>
    <w:rsid w:val="00A739D0"/>
    <w:rsid w:val="00A73C5C"/>
    <w:rsid w:val="00A740A4"/>
    <w:rsid w:val="00A74896"/>
    <w:rsid w:val="00A74D54"/>
    <w:rsid w:val="00A75F56"/>
    <w:rsid w:val="00A760C4"/>
    <w:rsid w:val="00A761D4"/>
    <w:rsid w:val="00A7629E"/>
    <w:rsid w:val="00A764BB"/>
    <w:rsid w:val="00A76512"/>
    <w:rsid w:val="00A768E6"/>
    <w:rsid w:val="00A76E23"/>
    <w:rsid w:val="00A76EED"/>
    <w:rsid w:val="00A76FA7"/>
    <w:rsid w:val="00A77250"/>
    <w:rsid w:val="00A772B6"/>
    <w:rsid w:val="00A77BFA"/>
    <w:rsid w:val="00A77EC4"/>
    <w:rsid w:val="00A77F39"/>
    <w:rsid w:val="00A80468"/>
    <w:rsid w:val="00A80959"/>
    <w:rsid w:val="00A8098C"/>
    <w:rsid w:val="00A80BE1"/>
    <w:rsid w:val="00A81168"/>
    <w:rsid w:val="00A8125A"/>
    <w:rsid w:val="00A82287"/>
    <w:rsid w:val="00A824E5"/>
    <w:rsid w:val="00A82537"/>
    <w:rsid w:val="00A82FC0"/>
    <w:rsid w:val="00A83014"/>
    <w:rsid w:val="00A83F15"/>
    <w:rsid w:val="00A8474E"/>
    <w:rsid w:val="00A847C1"/>
    <w:rsid w:val="00A8488C"/>
    <w:rsid w:val="00A850BC"/>
    <w:rsid w:val="00A8521B"/>
    <w:rsid w:val="00A855F4"/>
    <w:rsid w:val="00A857AB"/>
    <w:rsid w:val="00A85ADF"/>
    <w:rsid w:val="00A85C60"/>
    <w:rsid w:val="00A85CE1"/>
    <w:rsid w:val="00A85EEB"/>
    <w:rsid w:val="00A86081"/>
    <w:rsid w:val="00A8662B"/>
    <w:rsid w:val="00A86C9A"/>
    <w:rsid w:val="00A86CC0"/>
    <w:rsid w:val="00A876EB"/>
    <w:rsid w:val="00A8788B"/>
    <w:rsid w:val="00A90079"/>
    <w:rsid w:val="00A9028A"/>
    <w:rsid w:val="00A902B0"/>
    <w:rsid w:val="00A905CD"/>
    <w:rsid w:val="00A90BA5"/>
    <w:rsid w:val="00A913D5"/>
    <w:rsid w:val="00A9159C"/>
    <w:rsid w:val="00A91EA7"/>
    <w:rsid w:val="00A92042"/>
    <w:rsid w:val="00A92168"/>
    <w:rsid w:val="00A92417"/>
    <w:rsid w:val="00A92510"/>
    <w:rsid w:val="00A92879"/>
    <w:rsid w:val="00A92894"/>
    <w:rsid w:val="00A9318C"/>
    <w:rsid w:val="00A93229"/>
    <w:rsid w:val="00A933CA"/>
    <w:rsid w:val="00A93609"/>
    <w:rsid w:val="00A94400"/>
    <w:rsid w:val="00A9442A"/>
    <w:rsid w:val="00A9456D"/>
    <w:rsid w:val="00A9460C"/>
    <w:rsid w:val="00A94AB9"/>
    <w:rsid w:val="00A950A4"/>
    <w:rsid w:val="00A951C1"/>
    <w:rsid w:val="00A9539D"/>
    <w:rsid w:val="00A9564A"/>
    <w:rsid w:val="00A95781"/>
    <w:rsid w:val="00A959B3"/>
    <w:rsid w:val="00A95CC2"/>
    <w:rsid w:val="00A95D66"/>
    <w:rsid w:val="00A95F36"/>
    <w:rsid w:val="00A95FE2"/>
    <w:rsid w:val="00A96331"/>
    <w:rsid w:val="00A96DC9"/>
    <w:rsid w:val="00A973B1"/>
    <w:rsid w:val="00A97641"/>
    <w:rsid w:val="00A977EA"/>
    <w:rsid w:val="00A978BC"/>
    <w:rsid w:val="00A97B96"/>
    <w:rsid w:val="00A97E43"/>
    <w:rsid w:val="00A97F75"/>
    <w:rsid w:val="00AA013B"/>
    <w:rsid w:val="00AA016F"/>
    <w:rsid w:val="00AA0AAE"/>
    <w:rsid w:val="00AA0CB4"/>
    <w:rsid w:val="00AA0DA2"/>
    <w:rsid w:val="00AA0E48"/>
    <w:rsid w:val="00AA0FF9"/>
    <w:rsid w:val="00AA1031"/>
    <w:rsid w:val="00AA113B"/>
    <w:rsid w:val="00AA1ED6"/>
    <w:rsid w:val="00AA1EDD"/>
    <w:rsid w:val="00AA1FA9"/>
    <w:rsid w:val="00AA2600"/>
    <w:rsid w:val="00AA2E18"/>
    <w:rsid w:val="00AA2F99"/>
    <w:rsid w:val="00AA31E1"/>
    <w:rsid w:val="00AA344D"/>
    <w:rsid w:val="00AA34E1"/>
    <w:rsid w:val="00AA3B0C"/>
    <w:rsid w:val="00AA3E10"/>
    <w:rsid w:val="00AA4286"/>
    <w:rsid w:val="00AA4647"/>
    <w:rsid w:val="00AA4A8D"/>
    <w:rsid w:val="00AA4DD1"/>
    <w:rsid w:val="00AA51D6"/>
    <w:rsid w:val="00AA5704"/>
    <w:rsid w:val="00AA57F8"/>
    <w:rsid w:val="00AA5C2E"/>
    <w:rsid w:val="00AA5CD0"/>
    <w:rsid w:val="00AA6078"/>
    <w:rsid w:val="00AA6518"/>
    <w:rsid w:val="00AA697B"/>
    <w:rsid w:val="00AA6A6A"/>
    <w:rsid w:val="00AA6EA6"/>
    <w:rsid w:val="00AA6F6C"/>
    <w:rsid w:val="00AA7136"/>
    <w:rsid w:val="00AA7756"/>
    <w:rsid w:val="00AA7864"/>
    <w:rsid w:val="00AA78E9"/>
    <w:rsid w:val="00AB00F8"/>
    <w:rsid w:val="00AB01E7"/>
    <w:rsid w:val="00AB050B"/>
    <w:rsid w:val="00AB0585"/>
    <w:rsid w:val="00AB0A11"/>
    <w:rsid w:val="00AB0BC8"/>
    <w:rsid w:val="00AB11CA"/>
    <w:rsid w:val="00AB1431"/>
    <w:rsid w:val="00AB14D9"/>
    <w:rsid w:val="00AB1823"/>
    <w:rsid w:val="00AB1CC3"/>
    <w:rsid w:val="00AB1F06"/>
    <w:rsid w:val="00AB1F09"/>
    <w:rsid w:val="00AB21B1"/>
    <w:rsid w:val="00AB26D4"/>
    <w:rsid w:val="00AB26F8"/>
    <w:rsid w:val="00AB2A08"/>
    <w:rsid w:val="00AB2B00"/>
    <w:rsid w:val="00AB2B79"/>
    <w:rsid w:val="00AB2C59"/>
    <w:rsid w:val="00AB2D40"/>
    <w:rsid w:val="00AB3167"/>
    <w:rsid w:val="00AB318E"/>
    <w:rsid w:val="00AB34C3"/>
    <w:rsid w:val="00AB3DC6"/>
    <w:rsid w:val="00AB3F1C"/>
    <w:rsid w:val="00AB4301"/>
    <w:rsid w:val="00AB44D7"/>
    <w:rsid w:val="00AB4805"/>
    <w:rsid w:val="00AB4860"/>
    <w:rsid w:val="00AB492A"/>
    <w:rsid w:val="00AB4AB8"/>
    <w:rsid w:val="00AB5075"/>
    <w:rsid w:val="00AB5619"/>
    <w:rsid w:val="00AB5CED"/>
    <w:rsid w:val="00AB5DA5"/>
    <w:rsid w:val="00AB5E9F"/>
    <w:rsid w:val="00AB5F0A"/>
    <w:rsid w:val="00AB5F6A"/>
    <w:rsid w:val="00AB651E"/>
    <w:rsid w:val="00AB655E"/>
    <w:rsid w:val="00AB6906"/>
    <w:rsid w:val="00AB6E37"/>
    <w:rsid w:val="00AB6E64"/>
    <w:rsid w:val="00AB76F7"/>
    <w:rsid w:val="00AB79F9"/>
    <w:rsid w:val="00AB7E4A"/>
    <w:rsid w:val="00AB7ED5"/>
    <w:rsid w:val="00AC007F"/>
    <w:rsid w:val="00AC0398"/>
    <w:rsid w:val="00AC03E4"/>
    <w:rsid w:val="00AC0611"/>
    <w:rsid w:val="00AC064E"/>
    <w:rsid w:val="00AC15D1"/>
    <w:rsid w:val="00AC176E"/>
    <w:rsid w:val="00AC1874"/>
    <w:rsid w:val="00AC18B0"/>
    <w:rsid w:val="00AC1F81"/>
    <w:rsid w:val="00AC26B8"/>
    <w:rsid w:val="00AC27F9"/>
    <w:rsid w:val="00AC2C65"/>
    <w:rsid w:val="00AC2ECD"/>
    <w:rsid w:val="00AC3119"/>
    <w:rsid w:val="00AC3177"/>
    <w:rsid w:val="00AC3577"/>
    <w:rsid w:val="00AC4440"/>
    <w:rsid w:val="00AC4570"/>
    <w:rsid w:val="00AC45E6"/>
    <w:rsid w:val="00AC49FB"/>
    <w:rsid w:val="00AC4E02"/>
    <w:rsid w:val="00AC4F52"/>
    <w:rsid w:val="00AC5903"/>
    <w:rsid w:val="00AC59BA"/>
    <w:rsid w:val="00AC5A10"/>
    <w:rsid w:val="00AC603C"/>
    <w:rsid w:val="00AC608C"/>
    <w:rsid w:val="00AC6100"/>
    <w:rsid w:val="00AC6134"/>
    <w:rsid w:val="00AC6409"/>
    <w:rsid w:val="00AC6990"/>
    <w:rsid w:val="00AC69C6"/>
    <w:rsid w:val="00AC6E59"/>
    <w:rsid w:val="00AC6FCC"/>
    <w:rsid w:val="00AC71E7"/>
    <w:rsid w:val="00AC72B0"/>
    <w:rsid w:val="00AC742E"/>
    <w:rsid w:val="00AC7F62"/>
    <w:rsid w:val="00AD00F0"/>
    <w:rsid w:val="00AD0126"/>
    <w:rsid w:val="00AD0AA3"/>
    <w:rsid w:val="00AD0D09"/>
    <w:rsid w:val="00AD0FF2"/>
    <w:rsid w:val="00AD128B"/>
    <w:rsid w:val="00AD19C4"/>
    <w:rsid w:val="00AD1AFA"/>
    <w:rsid w:val="00AD24EE"/>
    <w:rsid w:val="00AD2567"/>
    <w:rsid w:val="00AD26EE"/>
    <w:rsid w:val="00AD2796"/>
    <w:rsid w:val="00AD2D24"/>
    <w:rsid w:val="00AD2ED0"/>
    <w:rsid w:val="00AD3943"/>
    <w:rsid w:val="00AD3A8B"/>
    <w:rsid w:val="00AD3C19"/>
    <w:rsid w:val="00AD3C49"/>
    <w:rsid w:val="00AD3CA9"/>
    <w:rsid w:val="00AD3D93"/>
    <w:rsid w:val="00AD3F94"/>
    <w:rsid w:val="00AD400E"/>
    <w:rsid w:val="00AD416F"/>
    <w:rsid w:val="00AD4274"/>
    <w:rsid w:val="00AD42D8"/>
    <w:rsid w:val="00AD451E"/>
    <w:rsid w:val="00AD4A5A"/>
    <w:rsid w:val="00AD51D9"/>
    <w:rsid w:val="00AD5738"/>
    <w:rsid w:val="00AD576F"/>
    <w:rsid w:val="00AD57C7"/>
    <w:rsid w:val="00AD5F7F"/>
    <w:rsid w:val="00AD619D"/>
    <w:rsid w:val="00AD63C2"/>
    <w:rsid w:val="00AD6421"/>
    <w:rsid w:val="00AD6445"/>
    <w:rsid w:val="00AD64CE"/>
    <w:rsid w:val="00AD6D35"/>
    <w:rsid w:val="00AD7582"/>
    <w:rsid w:val="00AD77ED"/>
    <w:rsid w:val="00AD7B90"/>
    <w:rsid w:val="00AD7E24"/>
    <w:rsid w:val="00AE0931"/>
    <w:rsid w:val="00AE09AF"/>
    <w:rsid w:val="00AE11A8"/>
    <w:rsid w:val="00AE1465"/>
    <w:rsid w:val="00AE177A"/>
    <w:rsid w:val="00AE1E68"/>
    <w:rsid w:val="00AE1F46"/>
    <w:rsid w:val="00AE27AC"/>
    <w:rsid w:val="00AE2873"/>
    <w:rsid w:val="00AE2A07"/>
    <w:rsid w:val="00AE311B"/>
    <w:rsid w:val="00AE3849"/>
    <w:rsid w:val="00AE3935"/>
    <w:rsid w:val="00AE3B9E"/>
    <w:rsid w:val="00AE3BCE"/>
    <w:rsid w:val="00AE3BE0"/>
    <w:rsid w:val="00AE3BEF"/>
    <w:rsid w:val="00AE4092"/>
    <w:rsid w:val="00AE40E0"/>
    <w:rsid w:val="00AE4395"/>
    <w:rsid w:val="00AE469E"/>
    <w:rsid w:val="00AE49A2"/>
    <w:rsid w:val="00AE4C0D"/>
    <w:rsid w:val="00AE4D8A"/>
    <w:rsid w:val="00AE4DBA"/>
    <w:rsid w:val="00AE4F07"/>
    <w:rsid w:val="00AE5645"/>
    <w:rsid w:val="00AE5905"/>
    <w:rsid w:val="00AE5B3D"/>
    <w:rsid w:val="00AE62E7"/>
    <w:rsid w:val="00AE654D"/>
    <w:rsid w:val="00AE6AF9"/>
    <w:rsid w:val="00AE6C2B"/>
    <w:rsid w:val="00AE6C76"/>
    <w:rsid w:val="00AE7009"/>
    <w:rsid w:val="00AE7174"/>
    <w:rsid w:val="00AE76F4"/>
    <w:rsid w:val="00AE7C4B"/>
    <w:rsid w:val="00AE7CA6"/>
    <w:rsid w:val="00AE7F22"/>
    <w:rsid w:val="00AF0005"/>
    <w:rsid w:val="00AF0553"/>
    <w:rsid w:val="00AF0737"/>
    <w:rsid w:val="00AF0764"/>
    <w:rsid w:val="00AF0D46"/>
    <w:rsid w:val="00AF0E04"/>
    <w:rsid w:val="00AF12CC"/>
    <w:rsid w:val="00AF13B6"/>
    <w:rsid w:val="00AF16F8"/>
    <w:rsid w:val="00AF1818"/>
    <w:rsid w:val="00AF1BC8"/>
    <w:rsid w:val="00AF1C5D"/>
    <w:rsid w:val="00AF1D17"/>
    <w:rsid w:val="00AF252B"/>
    <w:rsid w:val="00AF28A2"/>
    <w:rsid w:val="00AF37C8"/>
    <w:rsid w:val="00AF3880"/>
    <w:rsid w:val="00AF3E87"/>
    <w:rsid w:val="00AF3EB2"/>
    <w:rsid w:val="00AF40C6"/>
    <w:rsid w:val="00AF42D7"/>
    <w:rsid w:val="00AF4896"/>
    <w:rsid w:val="00AF495F"/>
    <w:rsid w:val="00AF4EEE"/>
    <w:rsid w:val="00AF5492"/>
    <w:rsid w:val="00AF595E"/>
    <w:rsid w:val="00AF5BC9"/>
    <w:rsid w:val="00AF5CDF"/>
    <w:rsid w:val="00AF5D18"/>
    <w:rsid w:val="00AF5DCD"/>
    <w:rsid w:val="00AF5DFC"/>
    <w:rsid w:val="00AF5E45"/>
    <w:rsid w:val="00AF617E"/>
    <w:rsid w:val="00AF66DC"/>
    <w:rsid w:val="00AF67B8"/>
    <w:rsid w:val="00AF685A"/>
    <w:rsid w:val="00AF6A1E"/>
    <w:rsid w:val="00AF6BA8"/>
    <w:rsid w:val="00AF6CE8"/>
    <w:rsid w:val="00AF75EF"/>
    <w:rsid w:val="00AF77B7"/>
    <w:rsid w:val="00AF7DE7"/>
    <w:rsid w:val="00AF7E8D"/>
    <w:rsid w:val="00B006FE"/>
    <w:rsid w:val="00B007AD"/>
    <w:rsid w:val="00B007CB"/>
    <w:rsid w:val="00B00E9C"/>
    <w:rsid w:val="00B01B75"/>
    <w:rsid w:val="00B01C10"/>
    <w:rsid w:val="00B01C76"/>
    <w:rsid w:val="00B022D9"/>
    <w:rsid w:val="00B025C6"/>
    <w:rsid w:val="00B028D5"/>
    <w:rsid w:val="00B02991"/>
    <w:rsid w:val="00B02AA9"/>
    <w:rsid w:val="00B02FA3"/>
    <w:rsid w:val="00B02FC7"/>
    <w:rsid w:val="00B032DC"/>
    <w:rsid w:val="00B03606"/>
    <w:rsid w:val="00B036FD"/>
    <w:rsid w:val="00B038FB"/>
    <w:rsid w:val="00B03F4D"/>
    <w:rsid w:val="00B0408C"/>
    <w:rsid w:val="00B04A05"/>
    <w:rsid w:val="00B04D31"/>
    <w:rsid w:val="00B04FED"/>
    <w:rsid w:val="00B05084"/>
    <w:rsid w:val="00B051AF"/>
    <w:rsid w:val="00B059FA"/>
    <w:rsid w:val="00B06281"/>
    <w:rsid w:val="00B06427"/>
    <w:rsid w:val="00B067B3"/>
    <w:rsid w:val="00B067BA"/>
    <w:rsid w:val="00B06A77"/>
    <w:rsid w:val="00B0720E"/>
    <w:rsid w:val="00B07348"/>
    <w:rsid w:val="00B077B2"/>
    <w:rsid w:val="00B1015C"/>
    <w:rsid w:val="00B101BB"/>
    <w:rsid w:val="00B10281"/>
    <w:rsid w:val="00B106CE"/>
    <w:rsid w:val="00B11A1A"/>
    <w:rsid w:val="00B11D7B"/>
    <w:rsid w:val="00B11DBF"/>
    <w:rsid w:val="00B12279"/>
    <w:rsid w:val="00B127EA"/>
    <w:rsid w:val="00B127EB"/>
    <w:rsid w:val="00B12DE3"/>
    <w:rsid w:val="00B12E38"/>
    <w:rsid w:val="00B13104"/>
    <w:rsid w:val="00B138AC"/>
    <w:rsid w:val="00B138FC"/>
    <w:rsid w:val="00B1397D"/>
    <w:rsid w:val="00B1442A"/>
    <w:rsid w:val="00B15446"/>
    <w:rsid w:val="00B157F9"/>
    <w:rsid w:val="00B15890"/>
    <w:rsid w:val="00B159FA"/>
    <w:rsid w:val="00B15A93"/>
    <w:rsid w:val="00B15C69"/>
    <w:rsid w:val="00B16208"/>
    <w:rsid w:val="00B1639E"/>
    <w:rsid w:val="00B16A87"/>
    <w:rsid w:val="00B16FD2"/>
    <w:rsid w:val="00B170CE"/>
    <w:rsid w:val="00B173FB"/>
    <w:rsid w:val="00B17964"/>
    <w:rsid w:val="00B20256"/>
    <w:rsid w:val="00B20369"/>
    <w:rsid w:val="00B20814"/>
    <w:rsid w:val="00B20828"/>
    <w:rsid w:val="00B208FB"/>
    <w:rsid w:val="00B209D7"/>
    <w:rsid w:val="00B20D09"/>
    <w:rsid w:val="00B20D78"/>
    <w:rsid w:val="00B20E24"/>
    <w:rsid w:val="00B21062"/>
    <w:rsid w:val="00B21070"/>
    <w:rsid w:val="00B2120E"/>
    <w:rsid w:val="00B21345"/>
    <w:rsid w:val="00B21EDC"/>
    <w:rsid w:val="00B22062"/>
    <w:rsid w:val="00B22226"/>
    <w:rsid w:val="00B2245D"/>
    <w:rsid w:val="00B2292D"/>
    <w:rsid w:val="00B22DB1"/>
    <w:rsid w:val="00B233BF"/>
    <w:rsid w:val="00B23458"/>
    <w:rsid w:val="00B2357F"/>
    <w:rsid w:val="00B23DEF"/>
    <w:rsid w:val="00B23F21"/>
    <w:rsid w:val="00B2418B"/>
    <w:rsid w:val="00B2426C"/>
    <w:rsid w:val="00B24417"/>
    <w:rsid w:val="00B244CA"/>
    <w:rsid w:val="00B24556"/>
    <w:rsid w:val="00B24735"/>
    <w:rsid w:val="00B24A9F"/>
    <w:rsid w:val="00B24CDD"/>
    <w:rsid w:val="00B24D06"/>
    <w:rsid w:val="00B24D36"/>
    <w:rsid w:val="00B25095"/>
    <w:rsid w:val="00B25222"/>
    <w:rsid w:val="00B25675"/>
    <w:rsid w:val="00B25DBC"/>
    <w:rsid w:val="00B260D9"/>
    <w:rsid w:val="00B2644D"/>
    <w:rsid w:val="00B26A5D"/>
    <w:rsid w:val="00B26B32"/>
    <w:rsid w:val="00B26E8F"/>
    <w:rsid w:val="00B27587"/>
    <w:rsid w:val="00B2763F"/>
    <w:rsid w:val="00B2779D"/>
    <w:rsid w:val="00B27AAC"/>
    <w:rsid w:val="00B27E10"/>
    <w:rsid w:val="00B27EBD"/>
    <w:rsid w:val="00B27FE5"/>
    <w:rsid w:val="00B30134"/>
    <w:rsid w:val="00B302F2"/>
    <w:rsid w:val="00B3045D"/>
    <w:rsid w:val="00B30839"/>
    <w:rsid w:val="00B30929"/>
    <w:rsid w:val="00B30B19"/>
    <w:rsid w:val="00B30CF7"/>
    <w:rsid w:val="00B31318"/>
    <w:rsid w:val="00B313C0"/>
    <w:rsid w:val="00B31B73"/>
    <w:rsid w:val="00B31B83"/>
    <w:rsid w:val="00B324A5"/>
    <w:rsid w:val="00B32B0F"/>
    <w:rsid w:val="00B33244"/>
    <w:rsid w:val="00B3350E"/>
    <w:rsid w:val="00B338A8"/>
    <w:rsid w:val="00B33932"/>
    <w:rsid w:val="00B33AE3"/>
    <w:rsid w:val="00B33CB2"/>
    <w:rsid w:val="00B33CBC"/>
    <w:rsid w:val="00B34123"/>
    <w:rsid w:val="00B34225"/>
    <w:rsid w:val="00B34401"/>
    <w:rsid w:val="00B34D13"/>
    <w:rsid w:val="00B34FB8"/>
    <w:rsid w:val="00B352CE"/>
    <w:rsid w:val="00B35416"/>
    <w:rsid w:val="00B354BA"/>
    <w:rsid w:val="00B356A8"/>
    <w:rsid w:val="00B35895"/>
    <w:rsid w:val="00B35C06"/>
    <w:rsid w:val="00B3648A"/>
    <w:rsid w:val="00B368D3"/>
    <w:rsid w:val="00B369B8"/>
    <w:rsid w:val="00B372AA"/>
    <w:rsid w:val="00B37847"/>
    <w:rsid w:val="00B40127"/>
    <w:rsid w:val="00B40291"/>
    <w:rsid w:val="00B403CB"/>
    <w:rsid w:val="00B40445"/>
    <w:rsid w:val="00B405DC"/>
    <w:rsid w:val="00B409E0"/>
    <w:rsid w:val="00B40B15"/>
    <w:rsid w:val="00B40EAC"/>
    <w:rsid w:val="00B41563"/>
    <w:rsid w:val="00B41845"/>
    <w:rsid w:val="00B41888"/>
    <w:rsid w:val="00B41ADB"/>
    <w:rsid w:val="00B41B74"/>
    <w:rsid w:val="00B41E6F"/>
    <w:rsid w:val="00B4264D"/>
    <w:rsid w:val="00B42B7D"/>
    <w:rsid w:val="00B42C3E"/>
    <w:rsid w:val="00B42E15"/>
    <w:rsid w:val="00B42F61"/>
    <w:rsid w:val="00B430C6"/>
    <w:rsid w:val="00B4338A"/>
    <w:rsid w:val="00B43529"/>
    <w:rsid w:val="00B44CD4"/>
    <w:rsid w:val="00B44E44"/>
    <w:rsid w:val="00B45479"/>
    <w:rsid w:val="00B4572C"/>
    <w:rsid w:val="00B457F7"/>
    <w:rsid w:val="00B4592E"/>
    <w:rsid w:val="00B45A52"/>
    <w:rsid w:val="00B45D6D"/>
    <w:rsid w:val="00B46175"/>
    <w:rsid w:val="00B46480"/>
    <w:rsid w:val="00B46A70"/>
    <w:rsid w:val="00B46D5F"/>
    <w:rsid w:val="00B46DC5"/>
    <w:rsid w:val="00B46E03"/>
    <w:rsid w:val="00B46E70"/>
    <w:rsid w:val="00B476FF"/>
    <w:rsid w:val="00B47942"/>
    <w:rsid w:val="00B47945"/>
    <w:rsid w:val="00B47D18"/>
    <w:rsid w:val="00B47DAC"/>
    <w:rsid w:val="00B47DC1"/>
    <w:rsid w:val="00B5021D"/>
    <w:rsid w:val="00B502A2"/>
    <w:rsid w:val="00B502E6"/>
    <w:rsid w:val="00B50628"/>
    <w:rsid w:val="00B50B0C"/>
    <w:rsid w:val="00B50D7B"/>
    <w:rsid w:val="00B512D8"/>
    <w:rsid w:val="00B5135D"/>
    <w:rsid w:val="00B5150A"/>
    <w:rsid w:val="00B516D4"/>
    <w:rsid w:val="00B51C86"/>
    <w:rsid w:val="00B51D1F"/>
    <w:rsid w:val="00B520FD"/>
    <w:rsid w:val="00B52166"/>
    <w:rsid w:val="00B528B7"/>
    <w:rsid w:val="00B52B28"/>
    <w:rsid w:val="00B53330"/>
    <w:rsid w:val="00B535B9"/>
    <w:rsid w:val="00B53606"/>
    <w:rsid w:val="00B53B69"/>
    <w:rsid w:val="00B53B94"/>
    <w:rsid w:val="00B53BC0"/>
    <w:rsid w:val="00B54384"/>
    <w:rsid w:val="00B54656"/>
    <w:rsid w:val="00B548B7"/>
    <w:rsid w:val="00B54B9C"/>
    <w:rsid w:val="00B54E07"/>
    <w:rsid w:val="00B55026"/>
    <w:rsid w:val="00B551CF"/>
    <w:rsid w:val="00B55236"/>
    <w:rsid w:val="00B55FF4"/>
    <w:rsid w:val="00B5600F"/>
    <w:rsid w:val="00B56142"/>
    <w:rsid w:val="00B56DED"/>
    <w:rsid w:val="00B57128"/>
    <w:rsid w:val="00B573A9"/>
    <w:rsid w:val="00B57E6B"/>
    <w:rsid w:val="00B60195"/>
    <w:rsid w:val="00B605D4"/>
    <w:rsid w:val="00B60B9F"/>
    <w:rsid w:val="00B6108D"/>
    <w:rsid w:val="00B61283"/>
    <w:rsid w:val="00B612F1"/>
    <w:rsid w:val="00B616D9"/>
    <w:rsid w:val="00B618A4"/>
    <w:rsid w:val="00B61B63"/>
    <w:rsid w:val="00B61BED"/>
    <w:rsid w:val="00B61FA0"/>
    <w:rsid w:val="00B62B1D"/>
    <w:rsid w:val="00B62D22"/>
    <w:rsid w:val="00B62EA1"/>
    <w:rsid w:val="00B6316A"/>
    <w:rsid w:val="00B6319F"/>
    <w:rsid w:val="00B63D9B"/>
    <w:rsid w:val="00B64192"/>
    <w:rsid w:val="00B643CD"/>
    <w:rsid w:val="00B648E7"/>
    <w:rsid w:val="00B64E13"/>
    <w:rsid w:val="00B65444"/>
    <w:rsid w:val="00B6567F"/>
    <w:rsid w:val="00B65687"/>
    <w:rsid w:val="00B657EB"/>
    <w:rsid w:val="00B66099"/>
    <w:rsid w:val="00B660A9"/>
    <w:rsid w:val="00B66420"/>
    <w:rsid w:val="00B664C7"/>
    <w:rsid w:val="00B667DA"/>
    <w:rsid w:val="00B66BFC"/>
    <w:rsid w:val="00B66EB1"/>
    <w:rsid w:val="00B678D1"/>
    <w:rsid w:val="00B679B7"/>
    <w:rsid w:val="00B67B50"/>
    <w:rsid w:val="00B67E1E"/>
    <w:rsid w:val="00B703BE"/>
    <w:rsid w:val="00B705FA"/>
    <w:rsid w:val="00B707C5"/>
    <w:rsid w:val="00B70CDD"/>
    <w:rsid w:val="00B70F2B"/>
    <w:rsid w:val="00B70F51"/>
    <w:rsid w:val="00B70F9F"/>
    <w:rsid w:val="00B712A3"/>
    <w:rsid w:val="00B71350"/>
    <w:rsid w:val="00B713D8"/>
    <w:rsid w:val="00B71674"/>
    <w:rsid w:val="00B717FD"/>
    <w:rsid w:val="00B71A19"/>
    <w:rsid w:val="00B71B22"/>
    <w:rsid w:val="00B71B4E"/>
    <w:rsid w:val="00B71FD6"/>
    <w:rsid w:val="00B72336"/>
    <w:rsid w:val="00B723A5"/>
    <w:rsid w:val="00B73495"/>
    <w:rsid w:val="00B736E6"/>
    <w:rsid w:val="00B739F6"/>
    <w:rsid w:val="00B73E58"/>
    <w:rsid w:val="00B73ED1"/>
    <w:rsid w:val="00B74C3F"/>
    <w:rsid w:val="00B74E92"/>
    <w:rsid w:val="00B74F76"/>
    <w:rsid w:val="00B75101"/>
    <w:rsid w:val="00B7541D"/>
    <w:rsid w:val="00B75671"/>
    <w:rsid w:val="00B758CB"/>
    <w:rsid w:val="00B75BCA"/>
    <w:rsid w:val="00B763B2"/>
    <w:rsid w:val="00B76538"/>
    <w:rsid w:val="00B76DE8"/>
    <w:rsid w:val="00B77E60"/>
    <w:rsid w:val="00B77E6F"/>
    <w:rsid w:val="00B77F1C"/>
    <w:rsid w:val="00B77FA8"/>
    <w:rsid w:val="00B80200"/>
    <w:rsid w:val="00B80223"/>
    <w:rsid w:val="00B80B15"/>
    <w:rsid w:val="00B80E19"/>
    <w:rsid w:val="00B80FC0"/>
    <w:rsid w:val="00B8196A"/>
    <w:rsid w:val="00B81A6C"/>
    <w:rsid w:val="00B81FC1"/>
    <w:rsid w:val="00B82699"/>
    <w:rsid w:val="00B826A9"/>
    <w:rsid w:val="00B82AB2"/>
    <w:rsid w:val="00B82C1A"/>
    <w:rsid w:val="00B82D09"/>
    <w:rsid w:val="00B82E83"/>
    <w:rsid w:val="00B83616"/>
    <w:rsid w:val="00B83941"/>
    <w:rsid w:val="00B839D7"/>
    <w:rsid w:val="00B840B3"/>
    <w:rsid w:val="00B847AB"/>
    <w:rsid w:val="00B84DDE"/>
    <w:rsid w:val="00B85480"/>
    <w:rsid w:val="00B857CA"/>
    <w:rsid w:val="00B859A3"/>
    <w:rsid w:val="00B85A9B"/>
    <w:rsid w:val="00B85D77"/>
    <w:rsid w:val="00B85DE5"/>
    <w:rsid w:val="00B86148"/>
    <w:rsid w:val="00B86613"/>
    <w:rsid w:val="00B868B8"/>
    <w:rsid w:val="00B86D37"/>
    <w:rsid w:val="00B87167"/>
    <w:rsid w:val="00B8729B"/>
    <w:rsid w:val="00B877FA"/>
    <w:rsid w:val="00B87DC0"/>
    <w:rsid w:val="00B87E18"/>
    <w:rsid w:val="00B900D9"/>
    <w:rsid w:val="00B9027F"/>
    <w:rsid w:val="00B90828"/>
    <w:rsid w:val="00B90B87"/>
    <w:rsid w:val="00B90CF8"/>
    <w:rsid w:val="00B90F73"/>
    <w:rsid w:val="00B91207"/>
    <w:rsid w:val="00B91540"/>
    <w:rsid w:val="00B91739"/>
    <w:rsid w:val="00B91D06"/>
    <w:rsid w:val="00B91D72"/>
    <w:rsid w:val="00B920E3"/>
    <w:rsid w:val="00B920F2"/>
    <w:rsid w:val="00B92294"/>
    <w:rsid w:val="00B922DA"/>
    <w:rsid w:val="00B9292A"/>
    <w:rsid w:val="00B92FB9"/>
    <w:rsid w:val="00B932C6"/>
    <w:rsid w:val="00B9386B"/>
    <w:rsid w:val="00B93B59"/>
    <w:rsid w:val="00B93F8D"/>
    <w:rsid w:val="00B93FEC"/>
    <w:rsid w:val="00B9406A"/>
    <w:rsid w:val="00B942F0"/>
    <w:rsid w:val="00B948BB"/>
    <w:rsid w:val="00B94945"/>
    <w:rsid w:val="00B94A23"/>
    <w:rsid w:val="00B94C5F"/>
    <w:rsid w:val="00B94DD3"/>
    <w:rsid w:val="00B95C2E"/>
    <w:rsid w:val="00B95E71"/>
    <w:rsid w:val="00B96547"/>
    <w:rsid w:val="00B9687B"/>
    <w:rsid w:val="00B9700A"/>
    <w:rsid w:val="00B9706C"/>
    <w:rsid w:val="00B9712E"/>
    <w:rsid w:val="00B97403"/>
    <w:rsid w:val="00B97479"/>
    <w:rsid w:val="00B977DF"/>
    <w:rsid w:val="00B979C4"/>
    <w:rsid w:val="00B97CD2"/>
    <w:rsid w:val="00B97DDE"/>
    <w:rsid w:val="00BA096A"/>
    <w:rsid w:val="00BA115D"/>
    <w:rsid w:val="00BA12A5"/>
    <w:rsid w:val="00BA1443"/>
    <w:rsid w:val="00BA14EA"/>
    <w:rsid w:val="00BA1528"/>
    <w:rsid w:val="00BA1688"/>
    <w:rsid w:val="00BA1733"/>
    <w:rsid w:val="00BA198A"/>
    <w:rsid w:val="00BA2280"/>
    <w:rsid w:val="00BA2788"/>
    <w:rsid w:val="00BA2950"/>
    <w:rsid w:val="00BA2A08"/>
    <w:rsid w:val="00BA2AD7"/>
    <w:rsid w:val="00BA2C46"/>
    <w:rsid w:val="00BA2CD7"/>
    <w:rsid w:val="00BA2E6B"/>
    <w:rsid w:val="00BA343A"/>
    <w:rsid w:val="00BA383E"/>
    <w:rsid w:val="00BA3A7F"/>
    <w:rsid w:val="00BA3B0C"/>
    <w:rsid w:val="00BA3F10"/>
    <w:rsid w:val="00BA444A"/>
    <w:rsid w:val="00BA4728"/>
    <w:rsid w:val="00BA4EF1"/>
    <w:rsid w:val="00BA508B"/>
    <w:rsid w:val="00BA5216"/>
    <w:rsid w:val="00BA535F"/>
    <w:rsid w:val="00BA56D2"/>
    <w:rsid w:val="00BA5974"/>
    <w:rsid w:val="00BA59C9"/>
    <w:rsid w:val="00BA5A2B"/>
    <w:rsid w:val="00BA6084"/>
    <w:rsid w:val="00BA6712"/>
    <w:rsid w:val="00BA6804"/>
    <w:rsid w:val="00BA683F"/>
    <w:rsid w:val="00BA68BB"/>
    <w:rsid w:val="00BA6B36"/>
    <w:rsid w:val="00BA6DFA"/>
    <w:rsid w:val="00BA6EF6"/>
    <w:rsid w:val="00BA6F2B"/>
    <w:rsid w:val="00BA70A9"/>
    <w:rsid w:val="00BA7389"/>
    <w:rsid w:val="00BA76E0"/>
    <w:rsid w:val="00BB036A"/>
    <w:rsid w:val="00BB0730"/>
    <w:rsid w:val="00BB0EFF"/>
    <w:rsid w:val="00BB0FE9"/>
    <w:rsid w:val="00BB1080"/>
    <w:rsid w:val="00BB112B"/>
    <w:rsid w:val="00BB188E"/>
    <w:rsid w:val="00BB197F"/>
    <w:rsid w:val="00BB1EF2"/>
    <w:rsid w:val="00BB2130"/>
    <w:rsid w:val="00BB24C8"/>
    <w:rsid w:val="00BB28F9"/>
    <w:rsid w:val="00BB29D7"/>
    <w:rsid w:val="00BB2A25"/>
    <w:rsid w:val="00BB2FA3"/>
    <w:rsid w:val="00BB353A"/>
    <w:rsid w:val="00BB3875"/>
    <w:rsid w:val="00BB3A13"/>
    <w:rsid w:val="00BB3A3B"/>
    <w:rsid w:val="00BB4371"/>
    <w:rsid w:val="00BB44CE"/>
    <w:rsid w:val="00BB4823"/>
    <w:rsid w:val="00BB4E85"/>
    <w:rsid w:val="00BB4EC6"/>
    <w:rsid w:val="00BB5011"/>
    <w:rsid w:val="00BB503A"/>
    <w:rsid w:val="00BB51E9"/>
    <w:rsid w:val="00BB53C6"/>
    <w:rsid w:val="00BB5439"/>
    <w:rsid w:val="00BB574B"/>
    <w:rsid w:val="00BB60A5"/>
    <w:rsid w:val="00BB6636"/>
    <w:rsid w:val="00BB6AAA"/>
    <w:rsid w:val="00BB7045"/>
    <w:rsid w:val="00BB7B31"/>
    <w:rsid w:val="00BB7F5E"/>
    <w:rsid w:val="00BC086F"/>
    <w:rsid w:val="00BC0C66"/>
    <w:rsid w:val="00BC0CC8"/>
    <w:rsid w:val="00BC0FDC"/>
    <w:rsid w:val="00BC1182"/>
    <w:rsid w:val="00BC14CB"/>
    <w:rsid w:val="00BC23B8"/>
    <w:rsid w:val="00BC2752"/>
    <w:rsid w:val="00BC2A3F"/>
    <w:rsid w:val="00BC2ADB"/>
    <w:rsid w:val="00BC2CDD"/>
    <w:rsid w:val="00BC2F34"/>
    <w:rsid w:val="00BC3053"/>
    <w:rsid w:val="00BC32B1"/>
    <w:rsid w:val="00BC33EE"/>
    <w:rsid w:val="00BC41B2"/>
    <w:rsid w:val="00BC4D2E"/>
    <w:rsid w:val="00BC529C"/>
    <w:rsid w:val="00BC5C07"/>
    <w:rsid w:val="00BC5DB6"/>
    <w:rsid w:val="00BC60FF"/>
    <w:rsid w:val="00BC66E8"/>
    <w:rsid w:val="00BC66E9"/>
    <w:rsid w:val="00BC6ADB"/>
    <w:rsid w:val="00BC6B3E"/>
    <w:rsid w:val="00BC7100"/>
    <w:rsid w:val="00BC728E"/>
    <w:rsid w:val="00BC7B3D"/>
    <w:rsid w:val="00BC7F9C"/>
    <w:rsid w:val="00BC7FBA"/>
    <w:rsid w:val="00BD0168"/>
    <w:rsid w:val="00BD0201"/>
    <w:rsid w:val="00BD096A"/>
    <w:rsid w:val="00BD0E65"/>
    <w:rsid w:val="00BD1023"/>
    <w:rsid w:val="00BD1243"/>
    <w:rsid w:val="00BD12D6"/>
    <w:rsid w:val="00BD20BC"/>
    <w:rsid w:val="00BD20D5"/>
    <w:rsid w:val="00BD2316"/>
    <w:rsid w:val="00BD2D9B"/>
    <w:rsid w:val="00BD2DB1"/>
    <w:rsid w:val="00BD3630"/>
    <w:rsid w:val="00BD4028"/>
    <w:rsid w:val="00BD403D"/>
    <w:rsid w:val="00BD41BB"/>
    <w:rsid w:val="00BD4561"/>
    <w:rsid w:val="00BD48AC"/>
    <w:rsid w:val="00BD491E"/>
    <w:rsid w:val="00BD4930"/>
    <w:rsid w:val="00BD4FA1"/>
    <w:rsid w:val="00BD50E9"/>
    <w:rsid w:val="00BD52FB"/>
    <w:rsid w:val="00BD5780"/>
    <w:rsid w:val="00BD5E41"/>
    <w:rsid w:val="00BD5F1A"/>
    <w:rsid w:val="00BD60E6"/>
    <w:rsid w:val="00BD617A"/>
    <w:rsid w:val="00BD65C7"/>
    <w:rsid w:val="00BD6A9F"/>
    <w:rsid w:val="00BD6B45"/>
    <w:rsid w:val="00BD6F31"/>
    <w:rsid w:val="00BD7090"/>
    <w:rsid w:val="00BD7BDE"/>
    <w:rsid w:val="00BD7CA1"/>
    <w:rsid w:val="00BE0DE0"/>
    <w:rsid w:val="00BE1079"/>
    <w:rsid w:val="00BE1234"/>
    <w:rsid w:val="00BE1492"/>
    <w:rsid w:val="00BE1DAC"/>
    <w:rsid w:val="00BE206E"/>
    <w:rsid w:val="00BE20F4"/>
    <w:rsid w:val="00BE21AA"/>
    <w:rsid w:val="00BE2FA6"/>
    <w:rsid w:val="00BE3066"/>
    <w:rsid w:val="00BE3184"/>
    <w:rsid w:val="00BE333F"/>
    <w:rsid w:val="00BE3773"/>
    <w:rsid w:val="00BE39EA"/>
    <w:rsid w:val="00BE472F"/>
    <w:rsid w:val="00BE47A3"/>
    <w:rsid w:val="00BE4BE1"/>
    <w:rsid w:val="00BE4C02"/>
    <w:rsid w:val="00BE52EA"/>
    <w:rsid w:val="00BE5389"/>
    <w:rsid w:val="00BE5E5E"/>
    <w:rsid w:val="00BE6340"/>
    <w:rsid w:val="00BE642E"/>
    <w:rsid w:val="00BE6473"/>
    <w:rsid w:val="00BE6636"/>
    <w:rsid w:val="00BE6878"/>
    <w:rsid w:val="00BE68C8"/>
    <w:rsid w:val="00BE70E1"/>
    <w:rsid w:val="00BE7283"/>
    <w:rsid w:val="00BE7406"/>
    <w:rsid w:val="00BE7533"/>
    <w:rsid w:val="00BE7603"/>
    <w:rsid w:val="00BE7835"/>
    <w:rsid w:val="00BE784C"/>
    <w:rsid w:val="00BE7A35"/>
    <w:rsid w:val="00BF06F0"/>
    <w:rsid w:val="00BF0CC9"/>
    <w:rsid w:val="00BF0E0A"/>
    <w:rsid w:val="00BF0FAA"/>
    <w:rsid w:val="00BF0FB5"/>
    <w:rsid w:val="00BF1404"/>
    <w:rsid w:val="00BF167E"/>
    <w:rsid w:val="00BF1994"/>
    <w:rsid w:val="00BF1AB2"/>
    <w:rsid w:val="00BF2606"/>
    <w:rsid w:val="00BF29FD"/>
    <w:rsid w:val="00BF2B7E"/>
    <w:rsid w:val="00BF3176"/>
    <w:rsid w:val="00BF3279"/>
    <w:rsid w:val="00BF3826"/>
    <w:rsid w:val="00BF3845"/>
    <w:rsid w:val="00BF3C00"/>
    <w:rsid w:val="00BF3E34"/>
    <w:rsid w:val="00BF4120"/>
    <w:rsid w:val="00BF42E1"/>
    <w:rsid w:val="00BF4B75"/>
    <w:rsid w:val="00BF52C5"/>
    <w:rsid w:val="00BF55F2"/>
    <w:rsid w:val="00BF5CA9"/>
    <w:rsid w:val="00BF60DF"/>
    <w:rsid w:val="00BF639C"/>
    <w:rsid w:val="00BF6AB5"/>
    <w:rsid w:val="00BF6E4C"/>
    <w:rsid w:val="00BF6FAD"/>
    <w:rsid w:val="00BF721B"/>
    <w:rsid w:val="00BF7292"/>
    <w:rsid w:val="00BF72EA"/>
    <w:rsid w:val="00BF7423"/>
    <w:rsid w:val="00BF744D"/>
    <w:rsid w:val="00BF74C7"/>
    <w:rsid w:val="00BF7569"/>
    <w:rsid w:val="00BF770A"/>
    <w:rsid w:val="00BF7A3F"/>
    <w:rsid w:val="00BF7DF2"/>
    <w:rsid w:val="00C0004C"/>
    <w:rsid w:val="00C003B6"/>
    <w:rsid w:val="00C0042E"/>
    <w:rsid w:val="00C007B5"/>
    <w:rsid w:val="00C00A13"/>
    <w:rsid w:val="00C00CC5"/>
    <w:rsid w:val="00C00D22"/>
    <w:rsid w:val="00C015F1"/>
    <w:rsid w:val="00C016AE"/>
    <w:rsid w:val="00C01D1F"/>
    <w:rsid w:val="00C01F33"/>
    <w:rsid w:val="00C0200F"/>
    <w:rsid w:val="00C02144"/>
    <w:rsid w:val="00C024C3"/>
    <w:rsid w:val="00C0281B"/>
    <w:rsid w:val="00C02A36"/>
    <w:rsid w:val="00C02CC6"/>
    <w:rsid w:val="00C032B8"/>
    <w:rsid w:val="00C03589"/>
    <w:rsid w:val="00C03E71"/>
    <w:rsid w:val="00C040F7"/>
    <w:rsid w:val="00C044AB"/>
    <w:rsid w:val="00C047CD"/>
    <w:rsid w:val="00C04A89"/>
    <w:rsid w:val="00C04ADD"/>
    <w:rsid w:val="00C04D2D"/>
    <w:rsid w:val="00C04FED"/>
    <w:rsid w:val="00C050BB"/>
    <w:rsid w:val="00C05371"/>
    <w:rsid w:val="00C054EF"/>
    <w:rsid w:val="00C05706"/>
    <w:rsid w:val="00C05747"/>
    <w:rsid w:val="00C05834"/>
    <w:rsid w:val="00C05CAF"/>
    <w:rsid w:val="00C06115"/>
    <w:rsid w:val="00C06369"/>
    <w:rsid w:val="00C06417"/>
    <w:rsid w:val="00C068BB"/>
    <w:rsid w:val="00C0720D"/>
    <w:rsid w:val="00C07377"/>
    <w:rsid w:val="00C07C94"/>
    <w:rsid w:val="00C07CFF"/>
    <w:rsid w:val="00C07ED2"/>
    <w:rsid w:val="00C101E7"/>
    <w:rsid w:val="00C10478"/>
    <w:rsid w:val="00C10488"/>
    <w:rsid w:val="00C10A39"/>
    <w:rsid w:val="00C10BD2"/>
    <w:rsid w:val="00C1106F"/>
    <w:rsid w:val="00C1172D"/>
    <w:rsid w:val="00C11C89"/>
    <w:rsid w:val="00C12107"/>
    <w:rsid w:val="00C123A8"/>
    <w:rsid w:val="00C12687"/>
    <w:rsid w:val="00C12809"/>
    <w:rsid w:val="00C129E9"/>
    <w:rsid w:val="00C12ACC"/>
    <w:rsid w:val="00C12F72"/>
    <w:rsid w:val="00C1342C"/>
    <w:rsid w:val="00C137A2"/>
    <w:rsid w:val="00C141D6"/>
    <w:rsid w:val="00C14D4B"/>
    <w:rsid w:val="00C151DD"/>
    <w:rsid w:val="00C1547B"/>
    <w:rsid w:val="00C154BB"/>
    <w:rsid w:val="00C15510"/>
    <w:rsid w:val="00C15588"/>
    <w:rsid w:val="00C156ED"/>
    <w:rsid w:val="00C15C35"/>
    <w:rsid w:val="00C15D44"/>
    <w:rsid w:val="00C15FCC"/>
    <w:rsid w:val="00C164B2"/>
    <w:rsid w:val="00C16710"/>
    <w:rsid w:val="00C16818"/>
    <w:rsid w:val="00C16858"/>
    <w:rsid w:val="00C16C0D"/>
    <w:rsid w:val="00C16ED0"/>
    <w:rsid w:val="00C171D8"/>
    <w:rsid w:val="00C1760A"/>
    <w:rsid w:val="00C178F0"/>
    <w:rsid w:val="00C17B16"/>
    <w:rsid w:val="00C17CB6"/>
    <w:rsid w:val="00C2021C"/>
    <w:rsid w:val="00C20299"/>
    <w:rsid w:val="00C20EE6"/>
    <w:rsid w:val="00C20F69"/>
    <w:rsid w:val="00C21C9B"/>
    <w:rsid w:val="00C21CAC"/>
    <w:rsid w:val="00C225F3"/>
    <w:rsid w:val="00C22FB4"/>
    <w:rsid w:val="00C235EB"/>
    <w:rsid w:val="00C2382E"/>
    <w:rsid w:val="00C238BA"/>
    <w:rsid w:val="00C239DA"/>
    <w:rsid w:val="00C2408E"/>
    <w:rsid w:val="00C242A0"/>
    <w:rsid w:val="00C2469D"/>
    <w:rsid w:val="00C246A7"/>
    <w:rsid w:val="00C24C8D"/>
    <w:rsid w:val="00C24DE6"/>
    <w:rsid w:val="00C24DEE"/>
    <w:rsid w:val="00C24DF6"/>
    <w:rsid w:val="00C25780"/>
    <w:rsid w:val="00C25D92"/>
    <w:rsid w:val="00C26705"/>
    <w:rsid w:val="00C26AD9"/>
    <w:rsid w:val="00C26BA4"/>
    <w:rsid w:val="00C273DA"/>
    <w:rsid w:val="00C2761E"/>
    <w:rsid w:val="00C279B5"/>
    <w:rsid w:val="00C279C0"/>
    <w:rsid w:val="00C27C45"/>
    <w:rsid w:val="00C30263"/>
    <w:rsid w:val="00C303DB"/>
    <w:rsid w:val="00C3094A"/>
    <w:rsid w:val="00C30A67"/>
    <w:rsid w:val="00C30B9B"/>
    <w:rsid w:val="00C31918"/>
    <w:rsid w:val="00C31DC1"/>
    <w:rsid w:val="00C31DD3"/>
    <w:rsid w:val="00C32416"/>
    <w:rsid w:val="00C3288C"/>
    <w:rsid w:val="00C32BAB"/>
    <w:rsid w:val="00C32C14"/>
    <w:rsid w:val="00C32D37"/>
    <w:rsid w:val="00C32EEB"/>
    <w:rsid w:val="00C33453"/>
    <w:rsid w:val="00C33E2D"/>
    <w:rsid w:val="00C3469A"/>
    <w:rsid w:val="00C34873"/>
    <w:rsid w:val="00C349F7"/>
    <w:rsid w:val="00C34DD2"/>
    <w:rsid w:val="00C35983"/>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F79"/>
    <w:rsid w:val="00C43362"/>
    <w:rsid w:val="00C435F3"/>
    <w:rsid w:val="00C43BF3"/>
    <w:rsid w:val="00C44144"/>
    <w:rsid w:val="00C441E7"/>
    <w:rsid w:val="00C44736"/>
    <w:rsid w:val="00C44EAB"/>
    <w:rsid w:val="00C44F21"/>
    <w:rsid w:val="00C45412"/>
    <w:rsid w:val="00C45493"/>
    <w:rsid w:val="00C45624"/>
    <w:rsid w:val="00C45836"/>
    <w:rsid w:val="00C458D5"/>
    <w:rsid w:val="00C459CD"/>
    <w:rsid w:val="00C45BCF"/>
    <w:rsid w:val="00C46442"/>
    <w:rsid w:val="00C465A5"/>
    <w:rsid w:val="00C4666D"/>
    <w:rsid w:val="00C469E3"/>
    <w:rsid w:val="00C46AAD"/>
    <w:rsid w:val="00C46C30"/>
    <w:rsid w:val="00C46CFD"/>
    <w:rsid w:val="00C473A5"/>
    <w:rsid w:val="00C47FD0"/>
    <w:rsid w:val="00C500C9"/>
    <w:rsid w:val="00C5016B"/>
    <w:rsid w:val="00C50311"/>
    <w:rsid w:val="00C50539"/>
    <w:rsid w:val="00C50B39"/>
    <w:rsid w:val="00C5139C"/>
    <w:rsid w:val="00C51E49"/>
    <w:rsid w:val="00C52B64"/>
    <w:rsid w:val="00C537FD"/>
    <w:rsid w:val="00C53AC3"/>
    <w:rsid w:val="00C53D15"/>
    <w:rsid w:val="00C541D5"/>
    <w:rsid w:val="00C54995"/>
    <w:rsid w:val="00C54A3C"/>
    <w:rsid w:val="00C54D41"/>
    <w:rsid w:val="00C5533B"/>
    <w:rsid w:val="00C55898"/>
    <w:rsid w:val="00C55B7F"/>
    <w:rsid w:val="00C562AD"/>
    <w:rsid w:val="00C5648E"/>
    <w:rsid w:val="00C57954"/>
    <w:rsid w:val="00C57B88"/>
    <w:rsid w:val="00C57E74"/>
    <w:rsid w:val="00C57ED8"/>
    <w:rsid w:val="00C60024"/>
    <w:rsid w:val="00C600B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93E"/>
    <w:rsid w:val="00C62A20"/>
    <w:rsid w:val="00C62CA4"/>
    <w:rsid w:val="00C62E06"/>
    <w:rsid w:val="00C630C5"/>
    <w:rsid w:val="00C6348E"/>
    <w:rsid w:val="00C63523"/>
    <w:rsid w:val="00C63642"/>
    <w:rsid w:val="00C63769"/>
    <w:rsid w:val="00C638A6"/>
    <w:rsid w:val="00C63984"/>
    <w:rsid w:val="00C63CD4"/>
    <w:rsid w:val="00C64307"/>
    <w:rsid w:val="00C64362"/>
    <w:rsid w:val="00C64476"/>
    <w:rsid w:val="00C64672"/>
    <w:rsid w:val="00C64725"/>
    <w:rsid w:val="00C64794"/>
    <w:rsid w:val="00C64A93"/>
    <w:rsid w:val="00C64F75"/>
    <w:rsid w:val="00C6546A"/>
    <w:rsid w:val="00C65555"/>
    <w:rsid w:val="00C65562"/>
    <w:rsid w:val="00C6586E"/>
    <w:rsid w:val="00C65B20"/>
    <w:rsid w:val="00C666EF"/>
    <w:rsid w:val="00C667AA"/>
    <w:rsid w:val="00C667C4"/>
    <w:rsid w:val="00C66871"/>
    <w:rsid w:val="00C668EC"/>
    <w:rsid w:val="00C669CA"/>
    <w:rsid w:val="00C670A4"/>
    <w:rsid w:val="00C702C3"/>
    <w:rsid w:val="00C7045C"/>
    <w:rsid w:val="00C70580"/>
    <w:rsid w:val="00C70697"/>
    <w:rsid w:val="00C70702"/>
    <w:rsid w:val="00C7082D"/>
    <w:rsid w:val="00C709AA"/>
    <w:rsid w:val="00C7116B"/>
    <w:rsid w:val="00C713EF"/>
    <w:rsid w:val="00C714AC"/>
    <w:rsid w:val="00C71807"/>
    <w:rsid w:val="00C7200A"/>
    <w:rsid w:val="00C72093"/>
    <w:rsid w:val="00C722AB"/>
    <w:rsid w:val="00C72A86"/>
    <w:rsid w:val="00C72E4C"/>
    <w:rsid w:val="00C72EF4"/>
    <w:rsid w:val="00C73097"/>
    <w:rsid w:val="00C73140"/>
    <w:rsid w:val="00C732D1"/>
    <w:rsid w:val="00C733A8"/>
    <w:rsid w:val="00C73460"/>
    <w:rsid w:val="00C7377E"/>
    <w:rsid w:val="00C73DF1"/>
    <w:rsid w:val="00C7415B"/>
    <w:rsid w:val="00C744FE"/>
    <w:rsid w:val="00C74B30"/>
    <w:rsid w:val="00C74E3F"/>
    <w:rsid w:val="00C74FC2"/>
    <w:rsid w:val="00C74FF5"/>
    <w:rsid w:val="00C75665"/>
    <w:rsid w:val="00C757DE"/>
    <w:rsid w:val="00C75AF9"/>
    <w:rsid w:val="00C75C9F"/>
    <w:rsid w:val="00C75D2F"/>
    <w:rsid w:val="00C75D7D"/>
    <w:rsid w:val="00C7655F"/>
    <w:rsid w:val="00C767BE"/>
    <w:rsid w:val="00C76E3C"/>
    <w:rsid w:val="00C7786C"/>
    <w:rsid w:val="00C779E6"/>
    <w:rsid w:val="00C77A0C"/>
    <w:rsid w:val="00C80581"/>
    <w:rsid w:val="00C80752"/>
    <w:rsid w:val="00C80A1C"/>
    <w:rsid w:val="00C8111A"/>
    <w:rsid w:val="00C81568"/>
    <w:rsid w:val="00C816CA"/>
    <w:rsid w:val="00C81A5D"/>
    <w:rsid w:val="00C81C8B"/>
    <w:rsid w:val="00C81DEA"/>
    <w:rsid w:val="00C81EB2"/>
    <w:rsid w:val="00C81EEC"/>
    <w:rsid w:val="00C82FEB"/>
    <w:rsid w:val="00C83281"/>
    <w:rsid w:val="00C833A2"/>
    <w:rsid w:val="00C83A5D"/>
    <w:rsid w:val="00C842E4"/>
    <w:rsid w:val="00C8440B"/>
    <w:rsid w:val="00C84620"/>
    <w:rsid w:val="00C84A9A"/>
    <w:rsid w:val="00C84B1E"/>
    <w:rsid w:val="00C84BE9"/>
    <w:rsid w:val="00C84E96"/>
    <w:rsid w:val="00C84F23"/>
    <w:rsid w:val="00C85587"/>
    <w:rsid w:val="00C85E4B"/>
    <w:rsid w:val="00C86242"/>
    <w:rsid w:val="00C86385"/>
    <w:rsid w:val="00C868E6"/>
    <w:rsid w:val="00C86EC8"/>
    <w:rsid w:val="00C86F2E"/>
    <w:rsid w:val="00C86F73"/>
    <w:rsid w:val="00C86FB8"/>
    <w:rsid w:val="00C8727D"/>
    <w:rsid w:val="00C87641"/>
    <w:rsid w:val="00C87BEB"/>
    <w:rsid w:val="00C87E66"/>
    <w:rsid w:val="00C87EAC"/>
    <w:rsid w:val="00C9014A"/>
    <w:rsid w:val="00C90252"/>
    <w:rsid w:val="00C9027A"/>
    <w:rsid w:val="00C9068E"/>
    <w:rsid w:val="00C9082F"/>
    <w:rsid w:val="00C90A27"/>
    <w:rsid w:val="00C91499"/>
    <w:rsid w:val="00C9174F"/>
    <w:rsid w:val="00C91C42"/>
    <w:rsid w:val="00C921EB"/>
    <w:rsid w:val="00C9242D"/>
    <w:rsid w:val="00C92568"/>
    <w:rsid w:val="00C92618"/>
    <w:rsid w:val="00C92CD6"/>
    <w:rsid w:val="00C9315A"/>
    <w:rsid w:val="00C93501"/>
    <w:rsid w:val="00C93814"/>
    <w:rsid w:val="00C93B47"/>
    <w:rsid w:val="00C93C4B"/>
    <w:rsid w:val="00C93D1E"/>
    <w:rsid w:val="00C944AB"/>
    <w:rsid w:val="00C94D13"/>
    <w:rsid w:val="00C94EAC"/>
    <w:rsid w:val="00C94F15"/>
    <w:rsid w:val="00C95194"/>
    <w:rsid w:val="00C95406"/>
    <w:rsid w:val="00C95B40"/>
    <w:rsid w:val="00C963CE"/>
    <w:rsid w:val="00C96769"/>
    <w:rsid w:val="00C9684D"/>
    <w:rsid w:val="00C96D33"/>
    <w:rsid w:val="00C97543"/>
    <w:rsid w:val="00C976B7"/>
    <w:rsid w:val="00C97875"/>
    <w:rsid w:val="00C97B9B"/>
    <w:rsid w:val="00C97F28"/>
    <w:rsid w:val="00CA09F0"/>
    <w:rsid w:val="00CA09F1"/>
    <w:rsid w:val="00CA1005"/>
    <w:rsid w:val="00CA132F"/>
    <w:rsid w:val="00CA16E9"/>
    <w:rsid w:val="00CA19A6"/>
    <w:rsid w:val="00CA1B90"/>
    <w:rsid w:val="00CA1ED8"/>
    <w:rsid w:val="00CA24F3"/>
    <w:rsid w:val="00CA2545"/>
    <w:rsid w:val="00CA28F2"/>
    <w:rsid w:val="00CA292D"/>
    <w:rsid w:val="00CA29F9"/>
    <w:rsid w:val="00CA2D5F"/>
    <w:rsid w:val="00CA3193"/>
    <w:rsid w:val="00CA31C9"/>
    <w:rsid w:val="00CA32D6"/>
    <w:rsid w:val="00CA335E"/>
    <w:rsid w:val="00CA3A5D"/>
    <w:rsid w:val="00CA45F6"/>
    <w:rsid w:val="00CA4744"/>
    <w:rsid w:val="00CA4A1D"/>
    <w:rsid w:val="00CA4D49"/>
    <w:rsid w:val="00CA4DCD"/>
    <w:rsid w:val="00CA4E37"/>
    <w:rsid w:val="00CA6056"/>
    <w:rsid w:val="00CA6412"/>
    <w:rsid w:val="00CA65CE"/>
    <w:rsid w:val="00CA6834"/>
    <w:rsid w:val="00CA6A73"/>
    <w:rsid w:val="00CA6CE7"/>
    <w:rsid w:val="00CA6D59"/>
    <w:rsid w:val="00CA70D2"/>
    <w:rsid w:val="00CA739D"/>
    <w:rsid w:val="00CA7527"/>
    <w:rsid w:val="00CA780E"/>
    <w:rsid w:val="00CA7A94"/>
    <w:rsid w:val="00CA7A9B"/>
    <w:rsid w:val="00CB00E9"/>
    <w:rsid w:val="00CB0412"/>
    <w:rsid w:val="00CB05F0"/>
    <w:rsid w:val="00CB0F5F"/>
    <w:rsid w:val="00CB1F36"/>
    <w:rsid w:val="00CB1F63"/>
    <w:rsid w:val="00CB2219"/>
    <w:rsid w:val="00CB2275"/>
    <w:rsid w:val="00CB2698"/>
    <w:rsid w:val="00CB291E"/>
    <w:rsid w:val="00CB319A"/>
    <w:rsid w:val="00CB3388"/>
    <w:rsid w:val="00CB375F"/>
    <w:rsid w:val="00CB3773"/>
    <w:rsid w:val="00CB3E28"/>
    <w:rsid w:val="00CB4011"/>
    <w:rsid w:val="00CB418F"/>
    <w:rsid w:val="00CB44A0"/>
    <w:rsid w:val="00CB44DC"/>
    <w:rsid w:val="00CB481C"/>
    <w:rsid w:val="00CB48D9"/>
    <w:rsid w:val="00CB4912"/>
    <w:rsid w:val="00CB4AFF"/>
    <w:rsid w:val="00CB4D4F"/>
    <w:rsid w:val="00CB4E57"/>
    <w:rsid w:val="00CB511E"/>
    <w:rsid w:val="00CB6113"/>
    <w:rsid w:val="00CB62B1"/>
    <w:rsid w:val="00CB6853"/>
    <w:rsid w:val="00CB693E"/>
    <w:rsid w:val="00CB6AB8"/>
    <w:rsid w:val="00CB6D73"/>
    <w:rsid w:val="00CB7170"/>
    <w:rsid w:val="00CB734F"/>
    <w:rsid w:val="00CB73FD"/>
    <w:rsid w:val="00CB74B2"/>
    <w:rsid w:val="00CB755F"/>
    <w:rsid w:val="00CB77E5"/>
    <w:rsid w:val="00CB7D8F"/>
    <w:rsid w:val="00CB7FF3"/>
    <w:rsid w:val="00CC01E5"/>
    <w:rsid w:val="00CC03DB"/>
    <w:rsid w:val="00CC0401"/>
    <w:rsid w:val="00CC040E"/>
    <w:rsid w:val="00CC0488"/>
    <w:rsid w:val="00CC0D9C"/>
    <w:rsid w:val="00CC111F"/>
    <w:rsid w:val="00CC1589"/>
    <w:rsid w:val="00CC171F"/>
    <w:rsid w:val="00CC1F19"/>
    <w:rsid w:val="00CC1FC5"/>
    <w:rsid w:val="00CC2011"/>
    <w:rsid w:val="00CC2763"/>
    <w:rsid w:val="00CC2ABD"/>
    <w:rsid w:val="00CC2B5E"/>
    <w:rsid w:val="00CC2C9E"/>
    <w:rsid w:val="00CC2DC8"/>
    <w:rsid w:val="00CC3462"/>
    <w:rsid w:val="00CC3C7F"/>
    <w:rsid w:val="00CC3D49"/>
    <w:rsid w:val="00CC3EA0"/>
    <w:rsid w:val="00CC3FAA"/>
    <w:rsid w:val="00CC419D"/>
    <w:rsid w:val="00CC41A3"/>
    <w:rsid w:val="00CC4996"/>
    <w:rsid w:val="00CC4BBB"/>
    <w:rsid w:val="00CC4BF0"/>
    <w:rsid w:val="00CC4FAE"/>
    <w:rsid w:val="00CC5868"/>
    <w:rsid w:val="00CC60F6"/>
    <w:rsid w:val="00CC63B5"/>
    <w:rsid w:val="00CC64C9"/>
    <w:rsid w:val="00CC69E2"/>
    <w:rsid w:val="00CC6EE6"/>
    <w:rsid w:val="00CC7264"/>
    <w:rsid w:val="00CC7B45"/>
    <w:rsid w:val="00CD0392"/>
    <w:rsid w:val="00CD06D0"/>
    <w:rsid w:val="00CD0FB2"/>
    <w:rsid w:val="00CD1188"/>
    <w:rsid w:val="00CD120D"/>
    <w:rsid w:val="00CD1387"/>
    <w:rsid w:val="00CD157D"/>
    <w:rsid w:val="00CD1BAE"/>
    <w:rsid w:val="00CD1DE2"/>
    <w:rsid w:val="00CD23F6"/>
    <w:rsid w:val="00CD2629"/>
    <w:rsid w:val="00CD2666"/>
    <w:rsid w:val="00CD2CA7"/>
    <w:rsid w:val="00CD2D68"/>
    <w:rsid w:val="00CD2ED1"/>
    <w:rsid w:val="00CD2FF3"/>
    <w:rsid w:val="00CD337B"/>
    <w:rsid w:val="00CD3438"/>
    <w:rsid w:val="00CD368B"/>
    <w:rsid w:val="00CD36FF"/>
    <w:rsid w:val="00CD385F"/>
    <w:rsid w:val="00CD3946"/>
    <w:rsid w:val="00CD39F9"/>
    <w:rsid w:val="00CD3F79"/>
    <w:rsid w:val="00CD4986"/>
    <w:rsid w:val="00CD4C11"/>
    <w:rsid w:val="00CD4CF5"/>
    <w:rsid w:val="00CD5314"/>
    <w:rsid w:val="00CD55B0"/>
    <w:rsid w:val="00CD584C"/>
    <w:rsid w:val="00CD6173"/>
    <w:rsid w:val="00CD706B"/>
    <w:rsid w:val="00CD75CE"/>
    <w:rsid w:val="00CD7D12"/>
    <w:rsid w:val="00CE038D"/>
    <w:rsid w:val="00CE0400"/>
    <w:rsid w:val="00CE0424"/>
    <w:rsid w:val="00CE07A6"/>
    <w:rsid w:val="00CE0C61"/>
    <w:rsid w:val="00CE0D5C"/>
    <w:rsid w:val="00CE0E1F"/>
    <w:rsid w:val="00CE0EE5"/>
    <w:rsid w:val="00CE0F00"/>
    <w:rsid w:val="00CE1198"/>
    <w:rsid w:val="00CE1621"/>
    <w:rsid w:val="00CE1A07"/>
    <w:rsid w:val="00CE1BD0"/>
    <w:rsid w:val="00CE2110"/>
    <w:rsid w:val="00CE23A3"/>
    <w:rsid w:val="00CE23C2"/>
    <w:rsid w:val="00CE2CDC"/>
    <w:rsid w:val="00CE3328"/>
    <w:rsid w:val="00CE443F"/>
    <w:rsid w:val="00CE4576"/>
    <w:rsid w:val="00CE4990"/>
    <w:rsid w:val="00CE508F"/>
    <w:rsid w:val="00CE53D4"/>
    <w:rsid w:val="00CE598F"/>
    <w:rsid w:val="00CE59F7"/>
    <w:rsid w:val="00CE5B9D"/>
    <w:rsid w:val="00CE5CD2"/>
    <w:rsid w:val="00CE62B8"/>
    <w:rsid w:val="00CE7156"/>
    <w:rsid w:val="00CE7561"/>
    <w:rsid w:val="00CE75DC"/>
    <w:rsid w:val="00CE79A3"/>
    <w:rsid w:val="00CE7CAA"/>
    <w:rsid w:val="00CE7F9B"/>
    <w:rsid w:val="00CF07A1"/>
    <w:rsid w:val="00CF09FC"/>
    <w:rsid w:val="00CF0AE5"/>
    <w:rsid w:val="00CF0C23"/>
    <w:rsid w:val="00CF0EE7"/>
    <w:rsid w:val="00CF0F1E"/>
    <w:rsid w:val="00CF1124"/>
    <w:rsid w:val="00CF1256"/>
    <w:rsid w:val="00CF1354"/>
    <w:rsid w:val="00CF1387"/>
    <w:rsid w:val="00CF16E8"/>
    <w:rsid w:val="00CF1A11"/>
    <w:rsid w:val="00CF2058"/>
    <w:rsid w:val="00CF25B0"/>
    <w:rsid w:val="00CF2A88"/>
    <w:rsid w:val="00CF2AD4"/>
    <w:rsid w:val="00CF2B7E"/>
    <w:rsid w:val="00CF2C99"/>
    <w:rsid w:val="00CF33E9"/>
    <w:rsid w:val="00CF3589"/>
    <w:rsid w:val="00CF35D1"/>
    <w:rsid w:val="00CF3609"/>
    <w:rsid w:val="00CF3B1F"/>
    <w:rsid w:val="00CF3B6E"/>
    <w:rsid w:val="00CF3BF6"/>
    <w:rsid w:val="00CF3DC5"/>
    <w:rsid w:val="00CF406C"/>
    <w:rsid w:val="00CF40D9"/>
    <w:rsid w:val="00CF49EA"/>
    <w:rsid w:val="00CF4EE1"/>
    <w:rsid w:val="00CF5008"/>
    <w:rsid w:val="00CF5AE5"/>
    <w:rsid w:val="00CF5FCB"/>
    <w:rsid w:val="00CF61B7"/>
    <w:rsid w:val="00CF625B"/>
    <w:rsid w:val="00CF630C"/>
    <w:rsid w:val="00CF64DA"/>
    <w:rsid w:val="00CF687E"/>
    <w:rsid w:val="00CF697A"/>
    <w:rsid w:val="00CF6A78"/>
    <w:rsid w:val="00CF7237"/>
    <w:rsid w:val="00CF7B13"/>
    <w:rsid w:val="00CF7CF5"/>
    <w:rsid w:val="00CF7D0D"/>
    <w:rsid w:val="00CF7F56"/>
    <w:rsid w:val="00CF7FE3"/>
    <w:rsid w:val="00D002D1"/>
    <w:rsid w:val="00D00A6A"/>
    <w:rsid w:val="00D00B88"/>
    <w:rsid w:val="00D00BAF"/>
    <w:rsid w:val="00D00D41"/>
    <w:rsid w:val="00D00F27"/>
    <w:rsid w:val="00D00FFB"/>
    <w:rsid w:val="00D0133F"/>
    <w:rsid w:val="00D013DA"/>
    <w:rsid w:val="00D01520"/>
    <w:rsid w:val="00D016C5"/>
    <w:rsid w:val="00D0197B"/>
    <w:rsid w:val="00D01CEA"/>
    <w:rsid w:val="00D01E68"/>
    <w:rsid w:val="00D0217C"/>
    <w:rsid w:val="00D02711"/>
    <w:rsid w:val="00D02A2D"/>
    <w:rsid w:val="00D0305F"/>
    <w:rsid w:val="00D0349B"/>
    <w:rsid w:val="00D034C4"/>
    <w:rsid w:val="00D0394F"/>
    <w:rsid w:val="00D03AE1"/>
    <w:rsid w:val="00D03E89"/>
    <w:rsid w:val="00D04927"/>
    <w:rsid w:val="00D04986"/>
    <w:rsid w:val="00D049E0"/>
    <w:rsid w:val="00D04A2A"/>
    <w:rsid w:val="00D04A4B"/>
    <w:rsid w:val="00D04A61"/>
    <w:rsid w:val="00D04CC7"/>
    <w:rsid w:val="00D051C9"/>
    <w:rsid w:val="00D051E4"/>
    <w:rsid w:val="00D05459"/>
    <w:rsid w:val="00D05715"/>
    <w:rsid w:val="00D0585F"/>
    <w:rsid w:val="00D05C07"/>
    <w:rsid w:val="00D05C5A"/>
    <w:rsid w:val="00D05CDB"/>
    <w:rsid w:val="00D06090"/>
    <w:rsid w:val="00D06A87"/>
    <w:rsid w:val="00D06BE1"/>
    <w:rsid w:val="00D06CAE"/>
    <w:rsid w:val="00D07357"/>
    <w:rsid w:val="00D0766E"/>
    <w:rsid w:val="00D07697"/>
    <w:rsid w:val="00D07844"/>
    <w:rsid w:val="00D07AA1"/>
    <w:rsid w:val="00D07F3B"/>
    <w:rsid w:val="00D10249"/>
    <w:rsid w:val="00D102CD"/>
    <w:rsid w:val="00D10B60"/>
    <w:rsid w:val="00D10FC8"/>
    <w:rsid w:val="00D11245"/>
    <w:rsid w:val="00D11405"/>
    <w:rsid w:val="00D115C3"/>
    <w:rsid w:val="00D1161E"/>
    <w:rsid w:val="00D116B5"/>
    <w:rsid w:val="00D11897"/>
    <w:rsid w:val="00D11BAA"/>
    <w:rsid w:val="00D120FF"/>
    <w:rsid w:val="00D124D3"/>
    <w:rsid w:val="00D125C3"/>
    <w:rsid w:val="00D125E8"/>
    <w:rsid w:val="00D12A9F"/>
    <w:rsid w:val="00D12AFE"/>
    <w:rsid w:val="00D12EA9"/>
    <w:rsid w:val="00D13063"/>
    <w:rsid w:val="00D13135"/>
    <w:rsid w:val="00D13362"/>
    <w:rsid w:val="00D13E4E"/>
    <w:rsid w:val="00D13FA9"/>
    <w:rsid w:val="00D142B1"/>
    <w:rsid w:val="00D1433A"/>
    <w:rsid w:val="00D1451E"/>
    <w:rsid w:val="00D14C6A"/>
    <w:rsid w:val="00D14D6D"/>
    <w:rsid w:val="00D1503B"/>
    <w:rsid w:val="00D1513D"/>
    <w:rsid w:val="00D155A4"/>
    <w:rsid w:val="00D16041"/>
    <w:rsid w:val="00D165FC"/>
    <w:rsid w:val="00D16671"/>
    <w:rsid w:val="00D16752"/>
    <w:rsid w:val="00D16C7E"/>
    <w:rsid w:val="00D16DF6"/>
    <w:rsid w:val="00D17A38"/>
    <w:rsid w:val="00D17B78"/>
    <w:rsid w:val="00D206B4"/>
    <w:rsid w:val="00D20752"/>
    <w:rsid w:val="00D20A1F"/>
    <w:rsid w:val="00D21155"/>
    <w:rsid w:val="00D2117A"/>
    <w:rsid w:val="00D2177E"/>
    <w:rsid w:val="00D21DE4"/>
    <w:rsid w:val="00D2205F"/>
    <w:rsid w:val="00D221C7"/>
    <w:rsid w:val="00D22444"/>
    <w:rsid w:val="00D22A45"/>
    <w:rsid w:val="00D22B75"/>
    <w:rsid w:val="00D22E65"/>
    <w:rsid w:val="00D22EE5"/>
    <w:rsid w:val="00D22FCE"/>
    <w:rsid w:val="00D2310C"/>
    <w:rsid w:val="00D23320"/>
    <w:rsid w:val="00D239A7"/>
    <w:rsid w:val="00D23C67"/>
    <w:rsid w:val="00D23F47"/>
    <w:rsid w:val="00D24033"/>
    <w:rsid w:val="00D2405B"/>
    <w:rsid w:val="00D2447A"/>
    <w:rsid w:val="00D24AA2"/>
    <w:rsid w:val="00D24C27"/>
    <w:rsid w:val="00D24D67"/>
    <w:rsid w:val="00D258A8"/>
    <w:rsid w:val="00D25ABA"/>
    <w:rsid w:val="00D25F19"/>
    <w:rsid w:val="00D26432"/>
    <w:rsid w:val="00D26464"/>
    <w:rsid w:val="00D2721E"/>
    <w:rsid w:val="00D27590"/>
    <w:rsid w:val="00D275F3"/>
    <w:rsid w:val="00D27CC3"/>
    <w:rsid w:val="00D3041A"/>
    <w:rsid w:val="00D30B98"/>
    <w:rsid w:val="00D31300"/>
    <w:rsid w:val="00D31306"/>
    <w:rsid w:val="00D3144F"/>
    <w:rsid w:val="00D3160F"/>
    <w:rsid w:val="00D3194F"/>
    <w:rsid w:val="00D31B0F"/>
    <w:rsid w:val="00D32849"/>
    <w:rsid w:val="00D32885"/>
    <w:rsid w:val="00D32B96"/>
    <w:rsid w:val="00D32C98"/>
    <w:rsid w:val="00D32DFE"/>
    <w:rsid w:val="00D32E9A"/>
    <w:rsid w:val="00D335F8"/>
    <w:rsid w:val="00D33D4B"/>
    <w:rsid w:val="00D33DA9"/>
    <w:rsid w:val="00D343CF"/>
    <w:rsid w:val="00D34BAD"/>
    <w:rsid w:val="00D34DBD"/>
    <w:rsid w:val="00D34EA1"/>
    <w:rsid w:val="00D35454"/>
    <w:rsid w:val="00D35D89"/>
    <w:rsid w:val="00D364F9"/>
    <w:rsid w:val="00D36952"/>
    <w:rsid w:val="00D36E71"/>
    <w:rsid w:val="00D370A9"/>
    <w:rsid w:val="00D37B2C"/>
    <w:rsid w:val="00D37B40"/>
    <w:rsid w:val="00D37D87"/>
    <w:rsid w:val="00D37DDE"/>
    <w:rsid w:val="00D4002B"/>
    <w:rsid w:val="00D4068D"/>
    <w:rsid w:val="00D40B33"/>
    <w:rsid w:val="00D40B79"/>
    <w:rsid w:val="00D411A3"/>
    <w:rsid w:val="00D4156C"/>
    <w:rsid w:val="00D41BAE"/>
    <w:rsid w:val="00D41BB5"/>
    <w:rsid w:val="00D41F94"/>
    <w:rsid w:val="00D427D8"/>
    <w:rsid w:val="00D42D29"/>
    <w:rsid w:val="00D4318F"/>
    <w:rsid w:val="00D43330"/>
    <w:rsid w:val="00D434E6"/>
    <w:rsid w:val="00D43628"/>
    <w:rsid w:val="00D438BF"/>
    <w:rsid w:val="00D43C03"/>
    <w:rsid w:val="00D440F8"/>
    <w:rsid w:val="00D44679"/>
    <w:rsid w:val="00D44779"/>
    <w:rsid w:val="00D447F1"/>
    <w:rsid w:val="00D4500C"/>
    <w:rsid w:val="00D453C4"/>
    <w:rsid w:val="00D4544A"/>
    <w:rsid w:val="00D45580"/>
    <w:rsid w:val="00D457F2"/>
    <w:rsid w:val="00D45C22"/>
    <w:rsid w:val="00D45D4E"/>
    <w:rsid w:val="00D45EB9"/>
    <w:rsid w:val="00D4673D"/>
    <w:rsid w:val="00D46882"/>
    <w:rsid w:val="00D46D88"/>
    <w:rsid w:val="00D470FA"/>
    <w:rsid w:val="00D473D9"/>
    <w:rsid w:val="00D47639"/>
    <w:rsid w:val="00D47644"/>
    <w:rsid w:val="00D476D6"/>
    <w:rsid w:val="00D50173"/>
    <w:rsid w:val="00D502F7"/>
    <w:rsid w:val="00D5061B"/>
    <w:rsid w:val="00D50894"/>
    <w:rsid w:val="00D508AB"/>
    <w:rsid w:val="00D50B73"/>
    <w:rsid w:val="00D50C37"/>
    <w:rsid w:val="00D50D71"/>
    <w:rsid w:val="00D50E40"/>
    <w:rsid w:val="00D510E3"/>
    <w:rsid w:val="00D51BF8"/>
    <w:rsid w:val="00D5267F"/>
    <w:rsid w:val="00D52B7E"/>
    <w:rsid w:val="00D52E09"/>
    <w:rsid w:val="00D52F36"/>
    <w:rsid w:val="00D533E7"/>
    <w:rsid w:val="00D540DA"/>
    <w:rsid w:val="00D541D0"/>
    <w:rsid w:val="00D5451E"/>
    <w:rsid w:val="00D546FF"/>
    <w:rsid w:val="00D54863"/>
    <w:rsid w:val="00D54A60"/>
    <w:rsid w:val="00D552A3"/>
    <w:rsid w:val="00D55468"/>
    <w:rsid w:val="00D55908"/>
    <w:rsid w:val="00D559BC"/>
    <w:rsid w:val="00D55AD5"/>
    <w:rsid w:val="00D55D6A"/>
    <w:rsid w:val="00D56151"/>
    <w:rsid w:val="00D5622A"/>
    <w:rsid w:val="00D566A2"/>
    <w:rsid w:val="00D5676B"/>
    <w:rsid w:val="00D56C47"/>
    <w:rsid w:val="00D56F2D"/>
    <w:rsid w:val="00D56F81"/>
    <w:rsid w:val="00D573E5"/>
    <w:rsid w:val="00D575B7"/>
    <w:rsid w:val="00D576CA"/>
    <w:rsid w:val="00D57911"/>
    <w:rsid w:val="00D57AC5"/>
    <w:rsid w:val="00D600C4"/>
    <w:rsid w:val="00D6014E"/>
    <w:rsid w:val="00D604A7"/>
    <w:rsid w:val="00D605D9"/>
    <w:rsid w:val="00D605E6"/>
    <w:rsid w:val="00D60754"/>
    <w:rsid w:val="00D60B8A"/>
    <w:rsid w:val="00D613D6"/>
    <w:rsid w:val="00D61AF5"/>
    <w:rsid w:val="00D6248A"/>
    <w:rsid w:val="00D6279C"/>
    <w:rsid w:val="00D62FAB"/>
    <w:rsid w:val="00D63207"/>
    <w:rsid w:val="00D633B8"/>
    <w:rsid w:val="00D634FD"/>
    <w:rsid w:val="00D63B6B"/>
    <w:rsid w:val="00D63C1D"/>
    <w:rsid w:val="00D6409D"/>
    <w:rsid w:val="00D643D1"/>
    <w:rsid w:val="00D6464B"/>
    <w:rsid w:val="00D647D6"/>
    <w:rsid w:val="00D64A9D"/>
    <w:rsid w:val="00D64CEC"/>
    <w:rsid w:val="00D64CF6"/>
    <w:rsid w:val="00D64D4D"/>
    <w:rsid w:val="00D652B5"/>
    <w:rsid w:val="00D6553C"/>
    <w:rsid w:val="00D65CBF"/>
    <w:rsid w:val="00D66155"/>
    <w:rsid w:val="00D663C0"/>
    <w:rsid w:val="00D666B7"/>
    <w:rsid w:val="00D66828"/>
    <w:rsid w:val="00D66A1B"/>
    <w:rsid w:val="00D66B97"/>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601"/>
    <w:rsid w:val="00D717B0"/>
    <w:rsid w:val="00D71AA5"/>
    <w:rsid w:val="00D71B3A"/>
    <w:rsid w:val="00D71C8C"/>
    <w:rsid w:val="00D71EE6"/>
    <w:rsid w:val="00D725D4"/>
    <w:rsid w:val="00D72608"/>
    <w:rsid w:val="00D728A1"/>
    <w:rsid w:val="00D72B26"/>
    <w:rsid w:val="00D72BC1"/>
    <w:rsid w:val="00D72D4B"/>
    <w:rsid w:val="00D72EC7"/>
    <w:rsid w:val="00D7316F"/>
    <w:rsid w:val="00D73487"/>
    <w:rsid w:val="00D734B5"/>
    <w:rsid w:val="00D73978"/>
    <w:rsid w:val="00D73BD0"/>
    <w:rsid w:val="00D73D59"/>
    <w:rsid w:val="00D73DAE"/>
    <w:rsid w:val="00D7406C"/>
    <w:rsid w:val="00D745CB"/>
    <w:rsid w:val="00D750DF"/>
    <w:rsid w:val="00D754EA"/>
    <w:rsid w:val="00D75675"/>
    <w:rsid w:val="00D760FB"/>
    <w:rsid w:val="00D76453"/>
    <w:rsid w:val="00D7720E"/>
    <w:rsid w:val="00D779AD"/>
    <w:rsid w:val="00D779C1"/>
    <w:rsid w:val="00D77B1D"/>
    <w:rsid w:val="00D8021F"/>
    <w:rsid w:val="00D80383"/>
    <w:rsid w:val="00D80585"/>
    <w:rsid w:val="00D805BF"/>
    <w:rsid w:val="00D806D8"/>
    <w:rsid w:val="00D80AB5"/>
    <w:rsid w:val="00D80B34"/>
    <w:rsid w:val="00D80E8F"/>
    <w:rsid w:val="00D811C9"/>
    <w:rsid w:val="00D81D02"/>
    <w:rsid w:val="00D823C6"/>
    <w:rsid w:val="00D82523"/>
    <w:rsid w:val="00D827CE"/>
    <w:rsid w:val="00D8282D"/>
    <w:rsid w:val="00D82987"/>
    <w:rsid w:val="00D8327F"/>
    <w:rsid w:val="00D833F8"/>
    <w:rsid w:val="00D835FE"/>
    <w:rsid w:val="00D84035"/>
    <w:rsid w:val="00D84266"/>
    <w:rsid w:val="00D844F0"/>
    <w:rsid w:val="00D845A5"/>
    <w:rsid w:val="00D848AF"/>
    <w:rsid w:val="00D84A08"/>
    <w:rsid w:val="00D850CA"/>
    <w:rsid w:val="00D86037"/>
    <w:rsid w:val="00D860CF"/>
    <w:rsid w:val="00D86504"/>
    <w:rsid w:val="00D86CA3"/>
    <w:rsid w:val="00D86E9E"/>
    <w:rsid w:val="00D86EDB"/>
    <w:rsid w:val="00D8705B"/>
    <w:rsid w:val="00D871CE"/>
    <w:rsid w:val="00D8754B"/>
    <w:rsid w:val="00D87F01"/>
    <w:rsid w:val="00D900F5"/>
    <w:rsid w:val="00D902BB"/>
    <w:rsid w:val="00D91153"/>
    <w:rsid w:val="00D9124A"/>
    <w:rsid w:val="00D912CF"/>
    <w:rsid w:val="00D91535"/>
    <w:rsid w:val="00D9183E"/>
    <w:rsid w:val="00D9196D"/>
    <w:rsid w:val="00D91D79"/>
    <w:rsid w:val="00D91E0B"/>
    <w:rsid w:val="00D925D8"/>
    <w:rsid w:val="00D92782"/>
    <w:rsid w:val="00D927CE"/>
    <w:rsid w:val="00D928C2"/>
    <w:rsid w:val="00D92982"/>
    <w:rsid w:val="00D92A3D"/>
    <w:rsid w:val="00D92DB4"/>
    <w:rsid w:val="00D93283"/>
    <w:rsid w:val="00D93726"/>
    <w:rsid w:val="00D93BE4"/>
    <w:rsid w:val="00D93D87"/>
    <w:rsid w:val="00D93DB2"/>
    <w:rsid w:val="00D93F13"/>
    <w:rsid w:val="00D94045"/>
    <w:rsid w:val="00D94539"/>
    <w:rsid w:val="00D946E6"/>
    <w:rsid w:val="00D94960"/>
    <w:rsid w:val="00D953EC"/>
    <w:rsid w:val="00D95499"/>
    <w:rsid w:val="00D95B0B"/>
    <w:rsid w:val="00D95FBF"/>
    <w:rsid w:val="00D96108"/>
    <w:rsid w:val="00D9628F"/>
    <w:rsid w:val="00D963E8"/>
    <w:rsid w:val="00D96ADF"/>
    <w:rsid w:val="00D96D7B"/>
    <w:rsid w:val="00D97107"/>
    <w:rsid w:val="00D973AF"/>
    <w:rsid w:val="00D97B12"/>
    <w:rsid w:val="00D97F08"/>
    <w:rsid w:val="00D97F83"/>
    <w:rsid w:val="00DA0357"/>
    <w:rsid w:val="00DA0870"/>
    <w:rsid w:val="00DA0BF4"/>
    <w:rsid w:val="00DA0DA4"/>
    <w:rsid w:val="00DA0F26"/>
    <w:rsid w:val="00DA0FBD"/>
    <w:rsid w:val="00DA0FCD"/>
    <w:rsid w:val="00DA1063"/>
    <w:rsid w:val="00DA1533"/>
    <w:rsid w:val="00DA1645"/>
    <w:rsid w:val="00DA1748"/>
    <w:rsid w:val="00DA1ABF"/>
    <w:rsid w:val="00DA1F61"/>
    <w:rsid w:val="00DA20CE"/>
    <w:rsid w:val="00DA24E4"/>
    <w:rsid w:val="00DA2645"/>
    <w:rsid w:val="00DA2779"/>
    <w:rsid w:val="00DA2B36"/>
    <w:rsid w:val="00DA305E"/>
    <w:rsid w:val="00DA32A4"/>
    <w:rsid w:val="00DA37AD"/>
    <w:rsid w:val="00DA38C5"/>
    <w:rsid w:val="00DA3D24"/>
    <w:rsid w:val="00DA3F0F"/>
    <w:rsid w:val="00DA48E3"/>
    <w:rsid w:val="00DA4E5D"/>
    <w:rsid w:val="00DA5417"/>
    <w:rsid w:val="00DA56DD"/>
    <w:rsid w:val="00DA56E8"/>
    <w:rsid w:val="00DA5B69"/>
    <w:rsid w:val="00DA5B72"/>
    <w:rsid w:val="00DA5D27"/>
    <w:rsid w:val="00DA5E47"/>
    <w:rsid w:val="00DA5EC3"/>
    <w:rsid w:val="00DA6087"/>
    <w:rsid w:val="00DA60F4"/>
    <w:rsid w:val="00DA64F4"/>
    <w:rsid w:val="00DA68B0"/>
    <w:rsid w:val="00DA7044"/>
    <w:rsid w:val="00DA7670"/>
    <w:rsid w:val="00DA7791"/>
    <w:rsid w:val="00DA77C7"/>
    <w:rsid w:val="00DA78F1"/>
    <w:rsid w:val="00DB03C0"/>
    <w:rsid w:val="00DB0454"/>
    <w:rsid w:val="00DB0A9F"/>
    <w:rsid w:val="00DB0AB7"/>
    <w:rsid w:val="00DB0FC4"/>
    <w:rsid w:val="00DB1785"/>
    <w:rsid w:val="00DB220C"/>
    <w:rsid w:val="00DB25AE"/>
    <w:rsid w:val="00DB27CC"/>
    <w:rsid w:val="00DB28C1"/>
    <w:rsid w:val="00DB2A9A"/>
    <w:rsid w:val="00DB2ED9"/>
    <w:rsid w:val="00DB3303"/>
    <w:rsid w:val="00DB34F1"/>
    <w:rsid w:val="00DB377D"/>
    <w:rsid w:val="00DB3EFC"/>
    <w:rsid w:val="00DB439B"/>
    <w:rsid w:val="00DB4442"/>
    <w:rsid w:val="00DB4D31"/>
    <w:rsid w:val="00DB4D56"/>
    <w:rsid w:val="00DB52C8"/>
    <w:rsid w:val="00DB5362"/>
    <w:rsid w:val="00DB54BC"/>
    <w:rsid w:val="00DB5709"/>
    <w:rsid w:val="00DB6456"/>
    <w:rsid w:val="00DB64D5"/>
    <w:rsid w:val="00DB66D9"/>
    <w:rsid w:val="00DB6B07"/>
    <w:rsid w:val="00DB7BE0"/>
    <w:rsid w:val="00DC0139"/>
    <w:rsid w:val="00DC01E3"/>
    <w:rsid w:val="00DC0366"/>
    <w:rsid w:val="00DC0E5F"/>
    <w:rsid w:val="00DC11EC"/>
    <w:rsid w:val="00DC13A6"/>
    <w:rsid w:val="00DC13E1"/>
    <w:rsid w:val="00DC1604"/>
    <w:rsid w:val="00DC1D97"/>
    <w:rsid w:val="00DC1E5B"/>
    <w:rsid w:val="00DC20A2"/>
    <w:rsid w:val="00DC2248"/>
    <w:rsid w:val="00DC27C8"/>
    <w:rsid w:val="00DC2C57"/>
    <w:rsid w:val="00DC2C5C"/>
    <w:rsid w:val="00DC2D36"/>
    <w:rsid w:val="00DC2DAE"/>
    <w:rsid w:val="00DC39EB"/>
    <w:rsid w:val="00DC4100"/>
    <w:rsid w:val="00DC41F1"/>
    <w:rsid w:val="00DC43CA"/>
    <w:rsid w:val="00DC445D"/>
    <w:rsid w:val="00DC4E14"/>
    <w:rsid w:val="00DC4E3E"/>
    <w:rsid w:val="00DC4FDB"/>
    <w:rsid w:val="00DC52C3"/>
    <w:rsid w:val="00DC53EF"/>
    <w:rsid w:val="00DC56AC"/>
    <w:rsid w:val="00DC56F0"/>
    <w:rsid w:val="00DC5E4E"/>
    <w:rsid w:val="00DC5EF4"/>
    <w:rsid w:val="00DC5FCA"/>
    <w:rsid w:val="00DC6588"/>
    <w:rsid w:val="00DC66ED"/>
    <w:rsid w:val="00DC6A9A"/>
    <w:rsid w:val="00DC6D16"/>
    <w:rsid w:val="00DC70F8"/>
    <w:rsid w:val="00DC74F8"/>
    <w:rsid w:val="00DC7BB9"/>
    <w:rsid w:val="00DC7FB0"/>
    <w:rsid w:val="00DD128E"/>
    <w:rsid w:val="00DD19F2"/>
    <w:rsid w:val="00DD2488"/>
    <w:rsid w:val="00DD26C4"/>
    <w:rsid w:val="00DD2745"/>
    <w:rsid w:val="00DD28DC"/>
    <w:rsid w:val="00DD2FB3"/>
    <w:rsid w:val="00DD30D1"/>
    <w:rsid w:val="00DD34A2"/>
    <w:rsid w:val="00DD3587"/>
    <w:rsid w:val="00DD361D"/>
    <w:rsid w:val="00DD3E6E"/>
    <w:rsid w:val="00DD404F"/>
    <w:rsid w:val="00DD429C"/>
    <w:rsid w:val="00DD451F"/>
    <w:rsid w:val="00DD4611"/>
    <w:rsid w:val="00DD4B54"/>
    <w:rsid w:val="00DD4F51"/>
    <w:rsid w:val="00DD50B4"/>
    <w:rsid w:val="00DD5269"/>
    <w:rsid w:val="00DD5357"/>
    <w:rsid w:val="00DD5709"/>
    <w:rsid w:val="00DD579C"/>
    <w:rsid w:val="00DD5863"/>
    <w:rsid w:val="00DD5976"/>
    <w:rsid w:val="00DD645B"/>
    <w:rsid w:val="00DD647F"/>
    <w:rsid w:val="00DD65E4"/>
    <w:rsid w:val="00DD6812"/>
    <w:rsid w:val="00DD757F"/>
    <w:rsid w:val="00DD7858"/>
    <w:rsid w:val="00DD79A6"/>
    <w:rsid w:val="00DD7D52"/>
    <w:rsid w:val="00DD7E78"/>
    <w:rsid w:val="00DE040A"/>
    <w:rsid w:val="00DE1068"/>
    <w:rsid w:val="00DE11D9"/>
    <w:rsid w:val="00DE1510"/>
    <w:rsid w:val="00DE18D7"/>
    <w:rsid w:val="00DE2307"/>
    <w:rsid w:val="00DE25F7"/>
    <w:rsid w:val="00DE28E7"/>
    <w:rsid w:val="00DE2A06"/>
    <w:rsid w:val="00DE2BE5"/>
    <w:rsid w:val="00DE2EE1"/>
    <w:rsid w:val="00DE34FD"/>
    <w:rsid w:val="00DE3526"/>
    <w:rsid w:val="00DE3AEA"/>
    <w:rsid w:val="00DE3E2F"/>
    <w:rsid w:val="00DE3F77"/>
    <w:rsid w:val="00DE4206"/>
    <w:rsid w:val="00DE45A2"/>
    <w:rsid w:val="00DE4B2D"/>
    <w:rsid w:val="00DE4C8A"/>
    <w:rsid w:val="00DE4D19"/>
    <w:rsid w:val="00DE4E1F"/>
    <w:rsid w:val="00DE4F1F"/>
    <w:rsid w:val="00DE4F9A"/>
    <w:rsid w:val="00DE5427"/>
    <w:rsid w:val="00DE5608"/>
    <w:rsid w:val="00DE58D0"/>
    <w:rsid w:val="00DE5CA9"/>
    <w:rsid w:val="00DE5E84"/>
    <w:rsid w:val="00DE5F67"/>
    <w:rsid w:val="00DE654F"/>
    <w:rsid w:val="00DE6BCA"/>
    <w:rsid w:val="00DE729D"/>
    <w:rsid w:val="00DE75A1"/>
    <w:rsid w:val="00DE7906"/>
    <w:rsid w:val="00DF00FB"/>
    <w:rsid w:val="00DF0464"/>
    <w:rsid w:val="00DF05CD"/>
    <w:rsid w:val="00DF0726"/>
    <w:rsid w:val="00DF09D8"/>
    <w:rsid w:val="00DF0B6E"/>
    <w:rsid w:val="00DF104C"/>
    <w:rsid w:val="00DF1369"/>
    <w:rsid w:val="00DF15E0"/>
    <w:rsid w:val="00DF181B"/>
    <w:rsid w:val="00DF1C7A"/>
    <w:rsid w:val="00DF1DE5"/>
    <w:rsid w:val="00DF2112"/>
    <w:rsid w:val="00DF22DC"/>
    <w:rsid w:val="00DF2308"/>
    <w:rsid w:val="00DF27A0"/>
    <w:rsid w:val="00DF2936"/>
    <w:rsid w:val="00DF2CC5"/>
    <w:rsid w:val="00DF2F2E"/>
    <w:rsid w:val="00DF35E4"/>
    <w:rsid w:val="00DF37A0"/>
    <w:rsid w:val="00DF3F86"/>
    <w:rsid w:val="00DF3FF5"/>
    <w:rsid w:val="00DF44D0"/>
    <w:rsid w:val="00DF460F"/>
    <w:rsid w:val="00DF4CE7"/>
    <w:rsid w:val="00DF5268"/>
    <w:rsid w:val="00DF5307"/>
    <w:rsid w:val="00DF541E"/>
    <w:rsid w:val="00DF584A"/>
    <w:rsid w:val="00DF5E0E"/>
    <w:rsid w:val="00DF6672"/>
    <w:rsid w:val="00DF66AE"/>
    <w:rsid w:val="00DF69DE"/>
    <w:rsid w:val="00DF6C52"/>
    <w:rsid w:val="00DF6ED6"/>
    <w:rsid w:val="00DF6FCF"/>
    <w:rsid w:val="00DF710B"/>
    <w:rsid w:val="00DF71C6"/>
    <w:rsid w:val="00DF72F9"/>
    <w:rsid w:val="00DF75CE"/>
    <w:rsid w:val="00DF75FE"/>
    <w:rsid w:val="00DF7972"/>
    <w:rsid w:val="00DF79E2"/>
    <w:rsid w:val="00DF7A00"/>
    <w:rsid w:val="00E00079"/>
    <w:rsid w:val="00E0049C"/>
    <w:rsid w:val="00E00516"/>
    <w:rsid w:val="00E00B65"/>
    <w:rsid w:val="00E01E92"/>
    <w:rsid w:val="00E021A1"/>
    <w:rsid w:val="00E021BB"/>
    <w:rsid w:val="00E02560"/>
    <w:rsid w:val="00E029E8"/>
    <w:rsid w:val="00E0375D"/>
    <w:rsid w:val="00E0398E"/>
    <w:rsid w:val="00E03FC4"/>
    <w:rsid w:val="00E044C6"/>
    <w:rsid w:val="00E04911"/>
    <w:rsid w:val="00E0499D"/>
    <w:rsid w:val="00E04A3C"/>
    <w:rsid w:val="00E051B5"/>
    <w:rsid w:val="00E053E2"/>
    <w:rsid w:val="00E0540D"/>
    <w:rsid w:val="00E05615"/>
    <w:rsid w:val="00E056C6"/>
    <w:rsid w:val="00E056F9"/>
    <w:rsid w:val="00E0647B"/>
    <w:rsid w:val="00E06797"/>
    <w:rsid w:val="00E07495"/>
    <w:rsid w:val="00E078D5"/>
    <w:rsid w:val="00E07AB5"/>
    <w:rsid w:val="00E07F36"/>
    <w:rsid w:val="00E104E5"/>
    <w:rsid w:val="00E105B6"/>
    <w:rsid w:val="00E10ED3"/>
    <w:rsid w:val="00E10F3D"/>
    <w:rsid w:val="00E110E7"/>
    <w:rsid w:val="00E113B8"/>
    <w:rsid w:val="00E1154D"/>
    <w:rsid w:val="00E11A00"/>
    <w:rsid w:val="00E11B20"/>
    <w:rsid w:val="00E11CAF"/>
    <w:rsid w:val="00E121DD"/>
    <w:rsid w:val="00E123F4"/>
    <w:rsid w:val="00E12640"/>
    <w:rsid w:val="00E12C73"/>
    <w:rsid w:val="00E12E04"/>
    <w:rsid w:val="00E13C67"/>
    <w:rsid w:val="00E1439E"/>
    <w:rsid w:val="00E14936"/>
    <w:rsid w:val="00E14CDF"/>
    <w:rsid w:val="00E15008"/>
    <w:rsid w:val="00E15039"/>
    <w:rsid w:val="00E1514A"/>
    <w:rsid w:val="00E153A4"/>
    <w:rsid w:val="00E15550"/>
    <w:rsid w:val="00E15742"/>
    <w:rsid w:val="00E158F4"/>
    <w:rsid w:val="00E15AF0"/>
    <w:rsid w:val="00E15C53"/>
    <w:rsid w:val="00E15E75"/>
    <w:rsid w:val="00E1645B"/>
    <w:rsid w:val="00E165C2"/>
    <w:rsid w:val="00E16B18"/>
    <w:rsid w:val="00E16CEE"/>
    <w:rsid w:val="00E1741A"/>
    <w:rsid w:val="00E17BB4"/>
    <w:rsid w:val="00E17FA2"/>
    <w:rsid w:val="00E204B8"/>
    <w:rsid w:val="00E20B7B"/>
    <w:rsid w:val="00E20D70"/>
    <w:rsid w:val="00E21089"/>
    <w:rsid w:val="00E210ED"/>
    <w:rsid w:val="00E215F0"/>
    <w:rsid w:val="00E21755"/>
    <w:rsid w:val="00E21E0A"/>
    <w:rsid w:val="00E22233"/>
    <w:rsid w:val="00E22330"/>
    <w:rsid w:val="00E22DC9"/>
    <w:rsid w:val="00E22F5F"/>
    <w:rsid w:val="00E230A5"/>
    <w:rsid w:val="00E230CD"/>
    <w:rsid w:val="00E2327A"/>
    <w:rsid w:val="00E23643"/>
    <w:rsid w:val="00E23AC1"/>
    <w:rsid w:val="00E2451D"/>
    <w:rsid w:val="00E2457C"/>
    <w:rsid w:val="00E24848"/>
    <w:rsid w:val="00E24A88"/>
    <w:rsid w:val="00E24C89"/>
    <w:rsid w:val="00E24F46"/>
    <w:rsid w:val="00E24FE5"/>
    <w:rsid w:val="00E250B5"/>
    <w:rsid w:val="00E25162"/>
    <w:rsid w:val="00E2567F"/>
    <w:rsid w:val="00E25AF5"/>
    <w:rsid w:val="00E25BE7"/>
    <w:rsid w:val="00E26096"/>
    <w:rsid w:val="00E2642E"/>
    <w:rsid w:val="00E26587"/>
    <w:rsid w:val="00E26816"/>
    <w:rsid w:val="00E2683D"/>
    <w:rsid w:val="00E26E05"/>
    <w:rsid w:val="00E27263"/>
    <w:rsid w:val="00E2751C"/>
    <w:rsid w:val="00E276CD"/>
    <w:rsid w:val="00E27963"/>
    <w:rsid w:val="00E27B8D"/>
    <w:rsid w:val="00E30094"/>
    <w:rsid w:val="00E30097"/>
    <w:rsid w:val="00E30489"/>
    <w:rsid w:val="00E3061A"/>
    <w:rsid w:val="00E307CF"/>
    <w:rsid w:val="00E30807"/>
    <w:rsid w:val="00E3096F"/>
    <w:rsid w:val="00E30B5A"/>
    <w:rsid w:val="00E30EF2"/>
    <w:rsid w:val="00E30FE3"/>
    <w:rsid w:val="00E3123D"/>
    <w:rsid w:val="00E313D3"/>
    <w:rsid w:val="00E31461"/>
    <w:rsid w:val="00E316A3"/>
    <w:rsid w:val="00E31876"/>
    <w:rsid w:val="00E31D43"/>
    <w:rsid w:val="00E31E4C"/>
    <w:rsid w:val="00E31F35"/>
    <w:rsid w:val="00E32019"/>
    <w:rsid w:val="00E32511"/>
    <w:rsid w:val="00E32608"/>
    <w:rsid w:val="00E32658"/>
    <w:rsid w:val="00E32A28"/>
    <w:rsid w:val="00E32E48"/>
    <w:rsid w:val="00E3332F"/>
    <w:rsid w:val="00E33510"/>
    <w:rsid w:val="00E3387E"/>
    <w:rsid w:val="00E338AE"/>
    <w:rsid w:val="00E33D4F"/>
    <w:rsid w:val="00E34019"/>
    <w:rsid w:val="00E34188"/>
    <w:rsid w:val="00E342CD"/>
    <w:rsid w:val="00E348D2"/>
    <w:rsid w:val="00E34971"/>
    <w:rsid w:val="00E34B6E"/>
    <w:rsid w:val="00E3527B"/>
    <w:rsid w:val="00E35559"/>
    <w:rsid w:val="00E35971"/>
    <w:rsid w:val="00E35B2F"/>
    <w:rsid w:val="00E35DCD"/>
    <w:rsid w:val="00E35E24"/>
    <w:rsid w:val="00E36097"/>
    <w:rsid w:val="00E360A9"/>
    <w:rsid w:val="00E36336"/>
    <w:rsid w:val="00E365A6"/>
    <w:rsid w:val="00E36B83"/>
    <w:rsid w:val="00E36BB9"/>
    <w:rsid w:val="00E36E9C"/>
    <w:rsid w:val="00E3723A"/>
    <w:rsid w:val="00E376DD"/>
    <w:rsid w:val="00E377C0"/>
    <w:rsid w:val="00E37860"/>
    <w:rsid w:val="00E37AF5"/>
    <w:rsid w:val="00E37EEF"/>
    <w:rsid w:val="00E40352"/>
    <w:rsid w:val="00E40D7B"/>
    <w:rsid w:val="00E41198"/>
    <w:rsid w:val="00E41438"/>
    <w:rsid w:val="00E4143D"/>
    <w:rsid w:val="00E41B70"/>
    <w:rsid w:val="00E41F4D"/>
    <w:rsid w:val="00E425F5"/>
    <w:rsid w:val="00E42815"/>
    <w:rsid w:val="00E432A9"/>
    <w:rsid w:val="00E43578"/>
    <w:rsid w:val="00E43828"/>
    <w:rsid w:val="00E440BE"/>
    <w:rsid w:val="00E4410F"/>
    <w:rsid w:val="00E446F1"/>
    <w:rsid w:val="00E44C61"/>
    <w:rsid w:val="00E4527F"/>
    <w:rsid w:val="00E4609A"/>
    <w:rsid w:val="00E46345"/>
    <w:rsid w:val="00E464F5"/>
    <w:rsid w:val="00E4657E"/>
    <w:rsid w:val="00E467D7"/>
    <w:rsid w:val="00E46886"/>
    <w:rsid w:val="00E46931"/>
    <w:rsid w:val="00E46A50"/>
    <w:rsid w:val="00E47672"/>
    <w:rsid w:val="00E47730"/>
    <w:rsid w:val="00E47A7D"/>
    <w:rsid w:val="00E47AD1"/>
    <w:rsid w:val="00E47AEF"/>
    <w:rsid w:val="00E47CD7"/>
    <w:rsid w:val="00E47E8B"/>
    <w:rsid w:val="00E5018A"/>
    <w:rsid w:val="00E50420"/>
    <w:rsid w:val="00E50596"/>
    <w:rsid w:val="00E50F4C"/>
    <w:rsid w:val="00E510E5"/>
    <w:rsid w:val="00E51223"/>
    <w:rsid w:val="00E51297"/>
    <w:rsid w:val="00E5139E"/>
    <w:rsid w:val="00E5157D"/>
    <w:rsid w:val="00E51955"/>
    <w:rsid w:val="00E51991"/>
    <w:rsid w:val="00E51E93"/>
    <w:rsid w:val="00E52289"/>
    <w:rsid w:val="00E522E2"/>
    <w:rsid w:val="00E524D2"/>
    <w:rsid w:val="00E5298B"/>
    <w:rsid w:val="00E52D26"/>
    <w:rsid w:val="00E53145"/>
    <w:rsid w:val="00E53B13"/>
    <w:rsid w:val="00E53B75"/>
    <w:rsid w:val="00E53F7A"/>
    <w:rsid w:val="00E54E3B"/>
    <w:rsid w:val="00E54EC3"/>
    <w:rsid w:val="00E55058"/>
    <w:rsid w:val="00E55DB8"/>
    <w:rsid w:val="00E55E38"/>
    <w:rsid w:val="00E560B4"/>
    <w:rsid w:val="00E56145"/>
    <w:rsid w:val="00E56169"/>
    <w:rsid w:val="00E56483"/>
    <w:rsid w:val="00E565B9"/>
    <w:rsid w:val="00E56958"/>
    <w:rsid w:val="00E56BC8"/>
    <w:rsid w:val="00E5732A"/>
    <w:rsid w:val="00E57555"/>
    <w:rsid w:val="00E57565"/>
    <w:rsid w:val="00E577AA"/>
    <w:rsid w:val="00E57AA8"/>
    <w:rsid w:val="00E57F77"/>
    <w:rsid w:val="00E6040E"/>
    <w:rsid w:val="00E609E6"/>
    <w:rsid w:val="00E60F80"/>
    <w:rsid w:val="00E61166"/>
    <w:rsid w:val="00E61729"/>
    <w:rsid w:val="00E6184F"/>
    <w:rsid w:val="00E6189D"/>
    <w:rsid w:val="00E61F25"/>
    <w:rsid w:val="00E61F80"/>
    <w:rsid w:val="00E62130"/>
    <w:rsid w:val="00E621AA"/>
    <w:rsid w:val="00E627F9"/>
    <w:rsid w:val="00E629F9"/>
    <w:rsid w:val="00E62B08"/>
    <w:rsid w:val="00E62D1D"/>
    <w:rsid w:val="00E62D8C"/>
    <w:rsid w:val="00E63224"/>
    <w:rsid w:val="00E6327F"/>
    <w:rsid w:val="00E633BF"/>
    <w:rsid w:val="00E6362C"/>
    <w:rsid w:val="00E63838"/>
    <w:rsid w:val="00E642C0"/>
    <w:rsid w:val="00E643F5"/>
    <w:rsid w:val="00E64434"/>
    <w:rsid w:val="00E64E07"/>
    <w:rsid w:val="00E64E97"/>
    <w:rsid w:val="00E655DC"/>
    <w:rsid w:val="00E65888"/>
    <w:rsid w:val="00E65A6D"/>
    <w:rsid w:val="00E65BCD"/>
    <w:rsid w:val="00E65FC4"/>
    <w:rsid w:val="00E66040"/>
    <w:rsid w:val="00E663CF"/>
    <w:rsid w:val="00E6662B"/>
    <w:rsid w:val="00E668C2"/>
    <w:rsid w:val="00E66E38"/>
    <w:rsid w:val="00E67746"/>
    <w:rsid w:val="00E67960"/>
    <w:rsid w:val="00E67AA7"/>
    <w:rsid w:val="00E67BEB"/>
    <w:rsid w:val="00E67C51"/>
    <w:rsid w:val="00E67CE5"/>
    <w:rsid w:val="00E70616"/>
    <w:rsid w:val="00E70C73"/>
    <w:rsid w:val="00E7151D"/>
    <w:rsid w:val="00E716BC"/>
    <w:rsid w:val="00E71A44"/>
    <w:rsid w:val="00E71A95"/>
    <w:rsid w:val="00E71F95"/>
    <w:rsid w:val="00E72128"/>
    <w:rsid w:val="00E724CB"/>
    <w:rsid w:val="00E726EB"/>
    <w:rsid w:val="00E72700"/>
    <w:rsid w:val="00E727B5"/>
    <w:rsid w:val="00E72879"/>
    <w:rsid w:val="00E72EFC"/>
    <w:rsid w:val="00E73611"/>
    <w:rsid w:val="00E73923"/>
    <w:rsid w:val="00E73A20"/>
    <w:rsid w:val="00E73A81"/>
    <w:rsid w:val="00E73CAC"/>
    <w:rsid w:val="00E74434"/>
    <w:rsid w:val="00E7459A"/>
    <w:rsid w:val="00E7481E"/>
    <w:rsid w:val="00E74ED8"/>
    <w:rsid w:val="00E750B8"/>
    <w:rsid w:val="00E753B9"/>
    <w:rsid w:val="00E754CE"/>
    <w:rsid w:val="00E7550E"/>
    <w:rsid w:val="00E7558F"/>
    <w:rsid w:val="00E75638"/>
    <w:rsid w:val="00E758C0"/>
    <w:rsid w:val="00E758D7"/>
    <w:rsid w:val="00E758EC"/>
    <w:rsid w:val="00E75BFC"/>
    <w:rsid w:val="00E75CE5"/>
    <w:rsid w:val="00E76416"/>
    <w:rsid w:val="00E76528"/>
    <w:rsid w:val="00E76A04"/>
    <w:rsid w:val="00E76F44"/>
    <w:rsid w:val="00E76F52"/>
    <w:rsid w:val="00E770A3"/>
    <w:rsid w:val="00E77507"/>
    <w:rsid w:val="00E778F8"/>
    <w:rsid w:val="00E779AA"/>
    <w:rsid w:val="00E77EE4"/>
    <w:rsid w:val="00E8050B"/>
    <w:rsid w:val="00E81B8B"/>
    <w:rsid w:val="00E8205C"/>
    <w:rsid w:val="00E8234C"/>
    <w:rsid w:val="00E82373"/>
    <w:rsid w:val="00E823F9"/>
    <w:rsid w:val="00E8267F"/>
    <w:rsid w:val="00E82E76"/>
    <w:rsid w:val="00E82F2F"/>
    <w:rsid w:val="00E8371B"/>
    <w:rsid w:val="00E83844"/>
    <w:rsid w:val="00E8385C"/>
    <w:rsid w:val="00E83A7D"/>
    <w:rsid w:val="00E83AA9"/>
    <w:rsid w:val="00E83CC5"/>
    <w:rsid w:val="00E83D18"/>
    <w:rsid w:val="00E84152"/>
    <w:rsid w:val="00E844B8"/>
    <w:rsid w:val="00E84CE0"/>
    <w:rsid w:val="00E84CF6"/>
    <w:rsid w:val="00E85169"/>
    <w:rsid w:val="00E85928"/>
    <w:rsid w:val="00E8592B"/>
    <w:rsid w:val="00E859FB"/>
    <w:rsid w:val="00E85FDE"/>
    <w:rsid w:val="00E867BB"/>
    <w:rsid w:val="00E86806"/>
    <w:rsid w:val="00E86E22"/>
    <w:rsid w:val="00E86EDA"/>
    <w:rsid w:val="00E87593"/>
    <w:rsid w:val="00E87822"/>
    <w:rsid w:val="00E87C70"/>
    <w:rsid w:val="00E90395"/>
    <w:rsid w:val="00E90565"/>
    <w:rsid w:val="00E905BC"/>
    <w:rsid w:val="00E90E49"/>
    <w:rsid w:val="00E9120F"/>
    <w:rsid w:val="00E917B7"/>
    <w:rsid w:val="00E917F9"/>
    <w:rsid w:val="00E91AFC"/>
    <w:rsid w:val="00E925EB"/>
    <w:rsid w:val="00E92791"/>
    <w:rsid w:val="00E9291C"/>
    <w:rsid w:val="00E92CB3"/>
    <w:rsid w:val="00E92DE6"/>
    <w:rsid w:val="00E93033"/>
    <w:rsid w:val="00E937A5"/>
    <w:rsid w:val="00E93FFE"/>
    <w:rsid w:val="00E94209"/>
    <w:rsid w:val="00E94ED5"/>
    <w:rsid w:val="00E94F1B"/>
    <w:rsid w:val="00E94F8A"/>
    <w:rsid w:val="00E95C0F"/>
    <w:rsid w:val="00E95E5C"/>
    <w:rsid w:val="00E96152"/>
    <w:rsid w:val="00E96583"/>
    <w:rsid w:val="00E9664C"/>
    <w:rsid w:val="00E96975"/>
    <w:rsid w:val="00E96B3E"/>
    <w:rsid w:val="00E96E04"/>
    <w:rsid w:val="00E96FAA"/>
    <w:rsid w:val="00E9735A"/>
    <w:rsid w:val="00E973D5"/>
    <w:rsid w:val="00E97CB8"/>
    <w:rsid w:val="00EA01C2"/>
    <w:rsid w:val="00EA029A"/>
    <w:rsid w:val="00EA0447"/>
    <w:rsid w:val="00EA08B6"/>
    <w:rsid w:val="00EA092B"/>
    <w:rsid w:val="00EA0B08"/>
    <w:rsid w:val="00EA0E26"/>
    <w:rsid w:val="00EA1550"/>
    <w:rsid w:val="00EA1750"/>
    <w:rsid w:val="00EA1C21"/>
    <w:rsid w:val="00EA2B63"/>
    <w:rsid w:val="00EA2DE3"/>
    <w:rsid w:val="00EA2EB0"/>
    <w:rsid w:val="00EA34F9"/>
    <w:rsid w:val="00EA3649"/>
    <w:rsid w:val="00EA3D34"/>
    <w:rsid w:val="00EA3F8A"/>
    <w:rsid w:val="00EA40EB"/>
    <w:rsid w:val="00EA4636"/>
    <w:rsid w:val="00EA4AAD"/>
    <w:rsid w:val="00EA4B75"/>
    <w:rsid w:val="00EA4D55"/>
    <w:rsid w:val="00EA50F7"/>
    <w:rsid w:val="00EA532F"/>
    <w:rsid w:val="00EA56D3"/>
    <w:rsid w:val="00EA5AD2"/>
    <w:rsid w:val="00EA5FDA"/>
    <w:rsid w:val="00EA60EA"/>
    <w:rsid w:val="00EA639C"/>
    <w:rsid w:val="00EA6418"/>
    <w:rsid w:val="00EA669A"/>
    <w:rsid w:val="00EA6D76"/>
    <w:rsid w:val="00EA7014"/>
    <w:rsid w:val="00EA754A"/>
    <w:rsid w:val="00EA763E"/>
    <w:rsid w:val="00EA7A41"/>
    <w:rsid w:val="00EA7FD7"/>
    <w:rsid w:val="00EB0215"/>
    <w:rsid w:val="00EB077B"/>
    <w:rsid w:val="00EB09B1"/>
    <w:rsid w:val="00EB09E9"/>
    <w:rsid w:val="00EB0DDE"/>
    <w:rsid w:val="00EB0E7D"/>
    <w:rsid w:val="00EB1023"/>
    <w:rsid w:val="00EB1236"/>
    <w:rsid w:val="00EB17DB"/>
    <w:rsid w:val="00EB19EA"/>
    <w:rsid w:val="00EB1BA1"/>
    <w:rsid w:val="00EB2514"/>
    <w:rsid w:val="00EB29C3"/>
    <w:rsid w:val="00EB2E6F"/>
    <w:rsid w:val="00EB30C4"/>
    <w:rsid w:val="00EB3360"/>
    <w:rsid w:val="00EB3DDA"/>
    <w:rsid w:val="00EB3E9E"/>
    <w:rsid w:val="00EB426E"/>
    <w:rsid w:val="00EB46EA"/>
    <w:rsid w:val="00EB473D"/>
    <w:rsid w:val="00EB4ACA"/>
    <w:rsid w:val="00EB4EA2"/>
    <w:rsid w:val="00EB4FD7"/>
    <w:rsid w:val="00EB52EA"/>
    <w:rsid w:val="00EB55C4"/>
    <w:rsid w:val="00EB5C90"/>
    <w:rsid w:val="00EB6830"/>
    <w:rsid w:val="00EB6A0E"/>
    <w:rsid w:val="00EB6B0B"/>
    <w:rsid w:val="00EB79DB"/>
    <w:rsid w:val="00EB7E83"/>
    <w:rsid w:val="00EC00A2"/>
    <w:rsid w:val="00EC0118"/>
    <w:rsid w:val="00EC0692"/>
    <w:rsid w:val="00EC1535"/>
    <w:rsid w:val="00EC17BC"/>
    <w:rsid w:val="00EC19CB"/>
    <w:rsid w:val="00EC1A7D"/>
    <w:rsid w:val="00EC1B52"/>
    <w:rsid w:val="00EC1C51"/>
    <w:rsid w:val="00EC1DD9"/>
    <w:rsid w:val="00EC24D5"/>
    <w:rsid w:val="00EC25C4"/>
    <w:rsid w:val="00EC26DF"/>
    <w:rsid w:val="00EC27C6"/>
    <w:rsid w:val="00EC2849"/>
    <w:rsid w:val="00EC3564"/>
    <w:rsid w:val="00EC36D5"/>
    <w:rsid w:val="00EC41A3"/>
    <w:rsid w:val="00EC4207"/>
    <w:rsid w:val="00EC4497"/>
    <w:rsid w:val="00EC4579"/>
    <w:rsid w:val="00EC478D"/>
    <w:rsid w:val="00EC5017"/>
    <w:rsid w:val="00EC52FD"/>
    <w:rsid w:val="00EC5653"/>
    <w:rsid w:val="00EC57FA"/>
    <w:rsid w:val="00EC58EE"/>
    <w:rsid w:val="00EC5CF0"/>
    <w:rsid w:val="00EC6108"/>
    <w:rsid w:val="00EC617D"/>
    <w:rsid w:val="00EC6351"/>
    <w:rsid w:val="00EC65A6"/>
    <w:rsid w:val="00EC6E9C"/>
    <w:rsid w:val="00EC709C"/>
    <w:rsid w:val="00EC71CE"/>
    <w:rsid w:val="00EC791A"/>
    <w:rsid w:val="00EC7DF2"/>
    <w:rsid w:val="00EC7DFB"/>
    <w:rsid w:val="00ED05D5"/>
    <w:rsid w:val="00ED0884"/>
    <w:rsid w:val="00ED0B6B"/>
    <w:rsid w:val="00ED0E0C"/>
    <w:rsid w:val="00ED0E76"/>
    <w:rsid w:val="00ED0E9E"/>
    <w:rsid w:val="00ED1006"/>
    <w:rsid w:val="00ED103F"/>
    <w:rsid w:val="00ED12DE"/>
    <w:rsid w:val="00ED1443"/>
    <w:rsid w:val="00ED1B3A"/>
    <w:rsid w:val="00ED1D1D"/>
    <w:rsid w:val="00ED204A"/>
    <w:rsid w:val="00ED2162"/>
    <w:rsid w:val="00ED2209"/>
    <w:rsid w:val="00ED2725"/>
    <w:rsid w:val="00ED2852"/>
    <w:rsid w:val="00ED29F1"/>
    <w:rsid w:val="00ED2A75"/>
    <w:rsid w:val="00ED2B83"/>
    <w:rsid w:val="00ED2DED"/>
    <w:rsid w:val="00ED2EFF"/>
    <w:rsid w:val="00ED3384"/>
    <w:rsid w:val="00ED34E8"/>
    <w:rsid w:val="00ED3795"/>
    <w:rsid w:val="00ED3A67"/>
    <w:rsid w:val="00ED3C5C"/>
    <w:rsid w:val="00ED3E00"/>
    <w:rsid w:val="00ED3E31"/>
    <w:rsid w:val="00ED3FD4"/>
    <w:rsid w:val="00ED3FF4"/>
    <w:rsid w:val="00ED4234"/>
    <w:rsid w:val="00ED4B50"/>
    <w:rsid w:val="00ED4E51"/>
    <w:rsid w:val="00ED4F08"/>
    <w:rsid w:val="00ED6028"/>
    <w:rsid w:val="00ED6488"/>
    <w:rsid w:val="00ED649C"/>
    <w:rsid w:val="00ED64CB"/>
    <w:rsid w:val="00ED676A"/>
    <w:rsid w:val="00ED6812"/>
    <w:rsid w:val="00ED709D"/>
    <w:rsid w:val="00ED7796"/>
    <w:rsid w:val="00ED77D5"/>
    <w:rsid w:val="00EE0133"/>
    <w:rsid w:val="00EE04F1"/>
    <w:rsid w:val="00EE0523"/>
    <w:rsid w:val="00EE079A"/>
    <w:rsid w:val="00EE07A9"/>
    <w:rsid w:val="00EE08F3"/>
    <w:rsid w:val="00EE1568"/>
    <w:rsid w:val="00EE1B0E"/>
    <w:rsid w:val="00EE1B5F"/>
    <w:rsid w:val="00EE1C5E"/>
    <w:rsid w:val="00EE2A53"/>
    <w:rsid w:val="00EE2B04"/>
    <w:rsid w:val="00EE2E45"/>
    <w:rsid w:val="00EE320D"/>
    <w:rsid w:val="00EE3764"/>
    <w:rsid w:val="00EE3E79"/>
    <w:rsid w:val="00EE4127"/>
    <w:rsid w:val="00EE44A8"/>
    <w:rsid w:val="00EE49C8"/>
    <w:rsid w:val="00EE49F6"/>
    <w:rsid w:val="00EE4A19"/>
    <w:rsid w:val="00EE4CB1"/>
    <w:rsid w:val="00EE548C"/>
    <w:rsid w:val="00EE5543"/>
    <w:rsid w:val="00EE5666"/>
    <w:rsid w:val="00EE58B7"/>
    <w:rsid w:val="00EE58D5"/>
    <w:rsid w:val="00EE5B8D"/>
    <w:rsid w:val="00EE5C31"/>
    <w:rsid w:val="00EE6038"/>
    <w:rsid w:val="00EE65E8"/>
    <w:rsid w:val="00EE6679"/>
    <w:rsid w:val="00EE681A"/>
    <w:rsid w:val="00EE69AE"/>
    <w:rsid w:val="00EE6E22"/>
    <w:rsid w:val="00EE71F1"/>
    <w:rsid w:val="00EE797E"/>
    <w:rsid w:val="00EE7C3D"/>
    <w:rsid w:val="00EF00F6"/>
    <w:rsid w:val="00EF01C0"/>
    <w:rsid w:val="00EF051B"/>
    <w:rsid w:val="00EF0577"/>
    <w:rsid w:val="00EF07FA"/>
    <w:rsid w:val="00EF0E31"/>
    <w:rsid w:val="00EF1032"/>
    <w:rsid w:val="00EF11E0"/>
    <w:rsid w:val="00EF1696"/>
    <w:rsid w:val="00EF17A8"/>
    <w:rsid w:val="00EF18A1"/>
    <w:rsid w:val="00EF18FE"/>
    <w:rsid w:val="00EF1998"/>
    <w:rsid w:val="00EF19E3"/>
    <w:rsid w:val="00EF1B92"/>
    <w:rsid w:val="00EF1E33"/>
    <w:rsid w:val="00EF1E8B"/>
    <w:rsid w:val="00EF1FBA"/>
    <w:rsid w:val="00EF2049"/>
    <w:rsid w:val="00EF241D"/>
    <w:rsid w:val="00EF278B"/>
    <w:rsid w:val="00EF3526"/>
    <w:rsid w:val="00EF396D"/>
    <w:rsid w:val="00EF3A6C"/>
    <w:rsid w:val="00EF3BB9"/>
    <w:rsid w:val="00EF3FEF"/>
    <w:rsid w:val="00EF42D3"/>
    <w:rsid w:val="00EF48A9"/>
    <w:rsid w:val="00EF4BA7"/>
    <w:rsid w:val="00EF4C6B"/>
    <w:rsid w:val="00EF4EF0"/>
    <w:rsid w:val="00EF4F1D"/>
    <w:rsid w:val="00EF4F6D"/>
    <w:rsid w:val="00EF5368"/>
    <w:rsid w:val="00EF54D1"/>
    <w:rsid w:val="00EF554C"/>
    <w:rsid w:val="00EF5682"/>
    <w:rsid w:val="00EF5787"/>
    <w:rsid w:val="00EF57B6"/>
    <w:rsid w:val="00EF5CB1"/>
    <w:rsid w:val="00EF5D62"/>
    <w:rsid w:val="00EF6043"/>
    <w:rsid w:val="00EF60D0"/>
    <w:rsid w:val="00EF636D"/>
    <w:rsid w:val="00EF7014"/>
    <w:rsid w:val="00EF73F4"/>
    <w:rsid w:val="00EF780D"/>
    <w:rsid w:val="00EF783C"/>
    <w:rsid w:val="00EF7C39"/>
    <w:rsid w:val="00F001CA"/>
    <w:rsid w:val="00F002B2"/>
    <w:rsid w:val="00F0040C"/>
    <w:rsid w:val="00F00614"/>
    <w:rsid w:val="00F00992"/>
    <w:rsid w:val="00F00A90"/>
    <w:rsid w:val="00F016A1"/>
    <w:rsid w:val="00F01BC0"/>
    <w:rsid w:val="00F0207B"/>
    <w:rsid w:val="00F024A9"/>
    <w:rsid w:val="00F02A3A"/>
    <w:rsid w:val="00F03211"/>
    <w:rsid w:val="00F03213"/>
    <w:rsid w:val="00F037F4"/>
    <w:rsid w:val="00F03B8A"/>
    <w:rsid w:val="00F03CAF"/>
    <w:rsid w:val="00F03DC4"/>
    <w:rsid w:val="00F04050"/>
    <w:rsid w:val="00F04412"/>
    <w:rsid w:val="00F04CDF"/>
    <w:rsid w:val="00F05199"/>
    <w:rsid w:val="00F0528D"/>
    <w:rsid w:val="00F054BE"/>
    <w:rsid w:val="00F056A9"/>
    <w:rsid w:val="00F05C0B"/>
    <w:rsid w:val="00F05FC1"/>
    <w:rsid w:val="00F06C67"/>
    <w:rsid w:val="00F06D94"/>
    <w:rsid w:val="00F06DFD"/>
    <w:rsid w:val="00F06EF1"/>
    <w:rsid w:val="00F071D1"/>
    <w:rsid w:val="00F07533"/>
    <w:rsid w:val="00F076AF"/>
    <w:rsid w:val="00F07921"/>
    <w:rsid w:val="00F07A43"/>
    <w:rsid w:val="00F07AFB"/>
    <w:rsid w:val="00F07B1A"/>
    <w:rsid w:val="00F07CB1"/>
    <w:rsid w:val="00F100D3"/>
    <w:rsid w:val="00F10629"/>
    <w:rsid w:val="00F10659"/>
    <w:rsid w:val="00F107A3"/>
    <w:rsid w:val="00F1081F"/>
    <w:rsid w:val="00F109B2"/>
    <w:rsid w:val="00F10BBC"/>
    <w:rsid w:val="00F10C3F"/>
    <w:rsid w:val="00F116BE"/>
    <w:rsid w:val="00F1176C"/>
    <w:rsid w:val="00F118D4"/>
    <w:rsid w:val="00F1192B"/>
    <w:rsid w:val="00F11B7F"/>
    <w:rsid w:val="00F120E3"/>
    <w:rsid w:val="00F127B7"/>
    <w:rsid w:val="00F1280C"/>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8F3"/>
    <w:rsid w:val="00F209B7"/>
    <w:rsid w:val="00F20B33"/>
    <w:rsid w:val="00F21B06"/>
    <w:rsid w:val="00F21D6A"/>
    <w:rsid w:val="00F21E86"/>
    <w:rsid w:val="00F2211A"/>
    <w:rsid w:val="00F22468"/>
    <w:rsid w:val="00F2288E"/>
    <w:rsid w:val="00F228BD"/>
    <w:rsid w:val="00F22BB0"/>
    <w:rsid w:val="00F22F05"/>
    <w:rsid w:val="00F230E1"/>
    <w:rsid w:val="00F231C5"/>
    <w:rsid w:val="00F234DC"/>
    <w:rsid w:val="00F2376F"/>
    <w:rsid w:val="00F23D85"/>
    <w:rsid w:val="00F23E2B"/>
    <w:rsid w:val="00F243D8"/>
    <w:rsid w:val="00F245D4"/>
    <w:rsid w:val="00F25030"/>
    <w:rsid w:val="00F25159"/>
    <w:rsid w:val="00F25B8D"/>
    <w:rsid w:val="00F265B6"/>
    <w:rsid w:val="00F269FE"/>
    <w:rsid w:val="00F27685"/>
    <w:rsid w:val="00F279BC"/>
    <w:rsid w:val="00F30828"/>
    <w:rsid w:val="00F30B3D"/>
    <w:rsid w:val="00F30D54"/>
    <w:rsid w:val="00F30EE2"/>
    <w:rsid w:val="00F30FD4"/>
    <w:rsid w:val="00F313D6"/>
    <w:rsid w:val="00F317E4"/>
    <w:rsid w:val="00F31B11"/>
    <w:rsid w:val="00F32928"/>
    <w:rsid w:val="00F34361"/>
    <w:rsid w:val="00F347D2"/>
    <w:rsid w:val="00F34A9E"/>
    <w:rsid w:val="00F34AD4"/>
    <w:rsid w:val="00F35371"/>
    <w:rsid w:val="00F35589"/>
    <w:rsid w:val="00F3578A"/>
    <w:rsid w:val="00F35875"/>
    <w:rsid w:val="00F36C56"/>
    <w:rsid w:val="00F36CDD"/>
    <w:rsid w:val="00F36E40"/>
    <w:rsid w:val="00F36FB7"/>
    <w:rsid w:val="00F37254"/>
    <w:rsid w:val="00F373EE"/>
    <w:rsid w:val="00F3743B"/>
    <w:rsid w:val="00F379F8"/>
    <w:rsid w:val="00F40215"/>
    <w:rsid w:val="00F40EBF"/>
    <w:rsid w:val="00F40F0C"/>
    <w:rsid w:val="00F40FCD"/>
    <w:rsid w:val="00F41023"/>
    <w:rsid w:val="00F41051"/>
    <w:rsid w:val="00F41322"/>
    <w:rsid w:val="00F41585"/>
    <w:rsid w:val="00F41D85"/>
    <w:rsid w:val="00F42316"/>
    <w:rsid w:val="00F4255B"/>
    <w:rsid w:val="00F42E0C"/>
    <w:rsid w:val="00F430A2"/>
    <w:rsid w:val="00F43D48"/>
    <w:rsid w:val="00F4412A"/>
    <w:rsid w:val="00F4465E"/>
    <w:rsid w:val="00F44682"/>
    <w:rsid w:val="00F44855"/>
    <w:rsid w:val="00F44922"/>
    <w:rsid w:val="00F44D37"/>
    <w:rsid w:val="00F4509F"/>
    <w:rsid w:val="00F452DF"/>
    <w:rsid w:val="00F454E0"/>
    <w:rsid w:val="00F4623B"/>
    <w:rsid w:val="00F46337"/>
    <w:rsid w:val="00F46AC2"/>
    <w:rsid w:val="00F46F8F"/>
    <w:rsid w:val="00F47392"/>
    <w:rsid w:val="00F4766C"/>
    <w:rsid w:val="00F47711"/>
    <w:rsid w:val="00F47A0F"/>
    <w:rsid w:val="00F47C2A"/>
    <w:rsid w:val="00F47CC4"/>
    <w:rsid w:val="00F47D13"/>
    <w:rsid w:val="00F47DC7"/>
    <w:rsid w:val="00F502C2"/>
    <w:rsid w:val="00F502EC"/>
    <w:rsid w:val="00F502F0"/>
    <w:rsid w:val="00F50322"/>
    <w:rsid w:val="00F5037E"/>
    <w:rsid w:val="00F50485"/>
    <w:rsid w:val="00F5060E"/>
    <w:rsid w:val="00F507D1"/>
    <w:rsid w:val="00F5090A"/>
    <w:rsid w:val="00F50D14"/>
    <w:rsid w:val="00F50DDE"/>
    <w:rsid w:val="00F50DE3"/>
    <w:rsid w:val="00F510F0"/>
    <w:rsid w:val="00F51293"/>
    <w:rsid w:val="00F51436"/>
    <w:rsid w:val="00F51847"/>
    <w:rsid w:val="00F51882"/>
    <w:rsid w:val="00F518D6"/>
    <w:rsid w:val="00F519CE"/>
    <w:rsid w:val="00F51ADA"/>
    <w:rsid w:val="00F51C45"/>
    <w:rsid w:val="00F51DC8"/>
    <w:rsid w:val="00F51E44"/>
    <w:rsid w:val="00F5201F"/>
    <w:rsid w:val="00F52649"/>
    <w:rsid w:val="00F529FA"/>
    <w:rsid w:val="00F52A69"/>
    <w:rsid w:val="00F52A7F"/>
    <w:rsid w:val="00F530CD"/>
    <w:rsid w:val="00F53205"/>
    <w:rsid w:val="00F532DC"/>
    <w:rsid w:val="00F53715"/>
    <w:rsid w:val="00F53EB7"/>
    <w:rsid w:val="00F53ECF"/>
    <w:rsid w:val="00F54332"/>
    <w:rsid w:val="00F5444F"/>
    <w:rsid w:val="00F547EB"/>
    <w:rsid w:val="00F54C80"/>
    <w:rsid w:val="00F54EC4"/>
    <w:rsid w:val="00F550D1"/>
    <w:rsid w:val="00F55194"/>
    <w:rsid w:val="00F55A1D"/>
    <w:rsid w:val="00F55A7B"/>
    <w:rsid w:val="00F55B4B"/>
    <w:rsid w:val="00F55C74"/>
    <w:rsid w:val="00F55CB4"/>
    <w:rsid w:val="00F55CB5"/>
    <w:rsid w:val="00F55D06"/>
    <w:rsid w:val="00F5643C"/>
    <w:rsid w:val="00F56506"/>
    <w:rsid w:val="00F56645"/>
    <w:rsid w:val="00F5683A"/>
    <w:rsid w:val="00F56AED"/>
    <w:rsid w:val="00F56AF6"/>
    <w:rsid w:val="00F56C4C"/>
    <w:rsid w:val="00F56CA5"/>
    <w:rsid w:val="00F57417"/>
    <w:rsid w:val="00F57778"/>
    <w:rsid w:val="00F579D6"/>
    <w:rsid w:val="00F57AD6"/>
    <w:rsid w:val="00F57AEB"/>
    <w:rsid w:val="00F57C85"/>
    <w:rsid w:val="00F57E0B"/>
    <w:rsid w:val="00F60203"/>
    <w:rsid w:val="00F602CF"/>
    <w:rsid w:val="00F602E9"/>
    <w:rsid w:val="00F607C5"/>
    <w:rsid w:val="00F60A79"/>
    <w:rsid w:val="00F60DDB"/>
    <w:rsid w:val="00F60DEA"/>
    <w:rsid w:val="00F6166C"/>
    <w:rsid w:val="00F61AC6"/>
    <w:rsid w:val="00F61C95"/>
    <w:rsid w:val="00F61DE1"/>
    <w:rsid w:val="00F61FA6"/>
    <w:rsid w:val="00F62021"/>
    <w:rsid w:val="00F626FA"/>
    <w:rsid w:val="00F62C0C"/>
    <w:rsid w:val="00F62EEB"/>
    <w:rsid w:val="00F6302A"/>
    <w:rsid w:val="00F630D3"/>
    <w:rsid w:val="00F63950"/>
    <w:rsid w:val="00F63F2C"/>
    <w:rsid w:val="00F64020"/>
    <w:rsid w:val="00F64905"/>
    <w:rsid w:val="00F64C2B"/>
    <w:rsid w:val="00F64D14"/>
    <w:rsid w:val="00F64E19"/>
    <w:rsid w:val="00F65081"/>
    <w:rsid w:val="00F651BE"/>
    <w:rsid w:val="00F666CB"/>
    <w:rsid w:val="00F6681B"/>
    <w:rsid w:val="00F66F3E"/>
    <w:rsid w:val="00F67196"/>
    <w:rsid w:val="00F67C17"/>
    <w:rsid w:val="00F67F53"/>
    <w:rsid w:val="00F703BE"/>
    <w:rsid w:val="00F7082C"/>
    <w:rsid w:val="00F70AF5"/>
    <w:rsid w:val="00F70BB0"/>
    <w:rsid w:val="00F70C44"/>
    <w:rsid w:val="00F70D98"/>
    <w:rsid w:val="00F7100D"/>
    <w:rsid w:val="00F711CB"/>
    <w:rsid w:val="00F71865"/>
    <w:rsid w:val="00F7195B"/>
    <w:rsid w:val="00F71C1A"/>
    <w:rsid w:val="00F71F69"/>
    <w:rsid w:val="00F7224E"/>
    <w:rsid w:val="00F724F4"/>
    <w:rsid w:val="00F725D8"/>
    <w:rsid w:val="00F72918"/>
    <w:rsid w:val="00F72B72"/>
    <w:rsid w:val="00F72EC0"/>
    <w:rsid w:val="00F7347D"/>
    <w:rsid w:val="00F73758"/>
    <w:rsid w:val="00F73C56"/>
    <w:rsid w:val="00F73F37"/>
    <w:rsid w:val="00F74ACF"/>
    <w:rsid w:val="00F74BB9"/>
    <w:rsid w:val="00F74CD9"/>
    <w:rsid w:val="00F74E29"/>
    <w:rsid w:val="00F75582"/>
    <w:rsid w:val="00F75795"/>
    <w:rsid w:val="00F75A5F"/>
    <w:rsid w:val="00F75DD9"/>
    <w:rsid w:val="00F766F2"/>
    <w:rsid w:val="00F76946"/>
    <w:rsid w:val="00F76EFA"/>
    <w:rsid w:val="00F77278"/>
    <w:rsid w:val="00F775FF"/>
    <w:rsid w:val="00F77B55"/>
    <w:rsid w:val="00F77BBF"/>
    <w:rsid w:val="00F77ECF"/>
    <w:rsid w:val="00F80316"/>
    <w:rsid w:val="00F804BE"/>
    <w:rsid w:val="00F80631"/>
    <w:rsid w:val="00F807F3"/>
    <w:rsid w:val="00F809DE"/>
    <w:rsid w:val="00F8106D"/>
    <w:rsid w:val="00F81499"/>
    <w:rsid w:val="00F817CE"/>
    <w:rsid w:val="00F818CA"/>
    <w:rsid w:val="00F819EB"/>
    <w:rsid w:val="00F81C07"/>
    <w:rsid w:val="00F823C1"/>
    <w:rsid w:val="00F82D35"/>
    <w:rsid w:val="00F832D0"/>
    <w:rsid w:val="00F8369E"/>
    <w:rsid w:val="00F837FE"/>
    <w:rsid w:val="00F83AD5"/>
    <w:rsid w:val="00F83BBD"/>
    <w:rsid w:val="00F83D6B"/>
    <w:rsid w:val="00F83E59"/>
    <w:rsid w:val="00F840A2"/>
    <w:rsid w:val="00F844F1"/>
    <w:rsid w:val="00F8456C"/>
    <w:rsid w:val="00F84CF3"/>
    <w:rsid w:val="00F85184"/>
    <w:rsid w:val="00F851B0"/>
    <w:rsid w:val="00F851C2"/>
    <w:rsid w:val="00F856F5"/>
    <w:rsid w:val="00F859D8"/>
    <w:rsid w:val="00F85C16"/>
    <w:rsid w:val="00F85F05"/>
    <w:rsid w:val="00F85F1B"/>
    <w:rsid w:val="00F8612B"/>
    <w:rsid w:val="00F863D0"/>
    <w:rsid w:val="00F8646A"/>
    <w:rsid w:val="00F86501"/>
    <w:rsid w:val="00F8654D"/>
    <w:rsid w:val="00F8659A"/>
    <w:rsid w:val="00F868F5"/>
    <w:rsid w:val="00F86D46"/>
    <w:rsid w:val="00F876E9"/>
    <w:rsid w:val="00F87BB8"/>
    <w:rsid w:val="00F87F3D"/>
    <w:rsid w:val="00F9056A"/>
    <w:rsid w:val="00F908E4"/>
    <w:rsid w:val="00F90A82"/>
    <w:rsid w:val="00F90B8C"/>
    <w:rsid w:val="00F90F8D"/>
    <w:rsid w:val="00F91060"/>
    <w:rsid w:val="00F915B9"/>
    <w:rsid w:val="00F91C56"/>
    <w:rsid w:val="00F92016"/>
    <w:rsid w:val="00F92053"/>
    <w:rsid w:val="00F920F9"/>
    <w:rsid w:val="00F924E9"/>
    <w:rsid w:val="00F92556"/>
    <w:rsid w:val="00F92681"/>
    <w:rsid w:val="00F92782"/>
    <w:rsid w:val="00F92C01"/>
    <w:rsid w:val="00F92DB3"/>
    <w:rsid w:val="00F9348F"/>
    <w:rsid w:val="00F93AA9"/>
    <w:rsid w:val="00F93EAA"/>
    <w:rsid w:val="00F94047"/>
    <w:rsid w:val="00F9457E"/>
    <w:rsid w:val="00F94C5F"/>
    <w:rsid w:val="00F94CFA"/>
    <w:rsid w:val="00F94CFB"/>
    <w:rsid w:val="00F94D1E"/>
    <w:rsid w:val="00F94D29"/>
    <w:rsid w:val="00F94DB1"/>
    <w:rsid w:val="00F954C6"/>
    <w:rsid w:val="00F95564"/>
    <w:rsid w:val="00F955ED"/>
    <w:rsid w:val="00F95B70"/>
    <w:rsid w:val="00F95BBC"/>
    <w:rsid w:val="00F95C89"/>
    <w:rsid w:val="00F95D33"/>
    <w:rsid w:val="00F95D5B"/>
    <w:rsid w:val="00F960D2"/>
    <w:rsid w:val="00F961A6"/>
    <w:rsid w:val="00F9678F"/>
    <w:rsid w:val="00F9685E"/>
    <w:rsid w:val="00F96985"/>
    <w:rsid w:val="00F96A13"/>
    <w:rsid w:val="00F96A80"/>
    <w:rsid w:val="00F96AA0"/>
    <w:rsid w:val="00F96B11"/>
    <w:rsid w:val="00F96C27"/>
    <w:rsid w:val="00F96C99"/>
    <w:rsid w:val="00F97176"/>
    <w:rsid w:val="00F97740"/>
    <w:rsid w:val="00F97838"/>
    <w:rsid w:val="00F97D7A"/>
    <w:rsid w:val="00FA055E"/>
    <w:rsid w:val="00FA086F"/>
    <w:rsid w:val="00FA0AF1"/>
    <w:rsid w:val="00FA0B07"/>
    <w:rsid w:val="00FA0BB2"/>
    <w:rsid w:val="00FA0C78"/>
    <w:rsid w:val="00FA0E09"/>
    <w:rsid w:val="00FA107A"/>
    <w:rsid w:val="00FA12B6"/>
    <w:rsid w:val="00FA146D"/>
    <w:rsid w:val="00FA1E47"/>
    <w:rsid w:val="00FA1E9A"/>
    <w:rsid w:val="00FA207E"/>
    <w:rsid w:val="00FA2BB3"/>
    <w:rsid w:val="00FA302D"/>
    <w:rsid w:val="00FA3374"/>
    <w:rsid w:val="00FA33F2"/>
    <w:rsid w:val="00FA3B65"/>
    <w:rsid w:val="00FA3BD5"/>
    <w:rsid w:val="00FA416C"/>
    <w:rsid w:val="00FA4184"/>
    <w:rsid w:val="00FA41C0"/>
    <w:rsid w:val="00FA446C"/>
    <w:rsid w:val="00FA4645"/>
    <w:rsid w:val="00FA46A1"/>
    <w:rsid w:val="00FA491F"/>
    <w:rsid w:val="00FA492E"/>
    <w:rsid w:val="00FA49A2"/>
    <w:rsid w:val="00FA4B87"/>
    <w:rsid w:val="00FA50D9"/>
    <w:rsid w:val="00FA5303"/>
    <w:rsid w:val="00FA58BE"/>
    <w:rsid w:val="00FA5A5C"/>
    <w:rsid w:val="00FA5CE3"/>
    <w:rsid w:val="00FA754C"/>
    <w:rsid w:val="00FA7864"/>
    <w:rsid w:val="00FA7CCB"/>
    <w:rsid w:val="00FA7D01"/>
    <w:rsid w:val="00FA7E5A"/>
    <w:rsid w:val="00FB000E"/>
    <w:rsid w:val="00FB0201"/>
    <w:rsid w:val="00FB0CBE"/>
    <w:rsid w:val="00FB138A"/>
    <w:rsid w:val="00FB1499"/>
    <w:rsid w:val="00FB1A2A"/>
    <w:rsid w:val="00FB1E10"/>
    <w:rsid w:val="00FB2207"/>
    <w:rsid w:val="00FB229A"/>
    <w:rsid w:val="00FB292B"/>
    <w:rsid w:val="00FB2CC1"/>
    <w:rsid w:val="00FB3836"/>
    <w:rsid w:val="00FB3AA2"/>
    <w:rsid w:val="00FB3CA4"/>
    <w:rsid w:val="00FB4BA0"/>
    <w:rsid w:val="00FB4C80"/>
    <w:rsid w:val="00FB5044"/>
    <w:rsid w:val="00FB5536"/>
    <w:rsid w:val="00FB55C9"/>
    <w:rsid w:val="00FB5F44"/>
    <w:rsid w:val="00FB61F9"/>
    <w:rsid w:val="00FB6547"/>
    <w:rsid w:val="00FB6880"/>
    <w:rsid w:val="00FB6987"/>
    <w:rsid w:val="00FB6A6A"/>
    <w:rsid w:val="00FB6AD7"/>
    <w:rsid w:val="00FB6CCF"/>
    <w:rsid w:val="00FB7017"/>
    <w:rsid w:val="00FB71C4"/>
    <w:rsid w:val="00FB765A"/>
    <w:rsid w:val="00FB7776"/>
    <w:rsid w:val="00FC09EF"/>
    <w:rsid w:val="00FC0E8D"/>
    <w:rsid w:val="00FC182F"/>
    <w:rsid w:val="00FC2341"/>
    <w:rsid w:val="00FC2F5E"/>
    <w:rsid w:val="00FC3AD2"/>
    <w:rsid w:val="00FC3D4F"/>
    <w:rsid w:val="00FC3E81"/>
    <w:rsid w:val="00FC3ED9"/>
    <w:rsid w:val="00FC4176"/>
    <w:rsid w:val="00FC4195"/>
    <w:rsid w:val="00FC439C"/>
    <w:rsid w:val="00FC43B7"/>
    <w:rsid w:val="00FC4600"/>
    <w:rsid w:val="00FC46B2"/>
    <w:rsid w:val="00FC4758"/>
    <w:rsid w:val="00FC4B1F"/>
    <w:rsid w:val="00FC4DA2"/>
    <w:rsid w:val="00FC4EEA"/>
    <w:rsid w:val="00FC5121"/>
    <w:rsid w:val="00FC514B"/>
    <w:rsid w:val="00FC5271"/>
    <w:rsid w:val="00FC556A"/>
    <w:rsid w:val="00FC5589"/>
    <w:rsid w:val="00FC5FD6"/>
    <w:rsid w:val="00FC64A0"/>
    <w:rsid w:val="00FC65EC"/>
    <w:rsid w:val="00FC6659"/>
    <w:rsid w:val="00FC6832"/>
    <w:rsid w:val="00FC685E"/>
    <w:rsid w:val="00FC6995"/>
    <w:rsid w:val="00FC6A03"/>
    <w:rsid w:val="00FC6B08"/>
    <w:rsid w:val="00FC7429"/>
    <w:rsid w:val="00FC7C5B"/>
    <w:rsid w:val="00FC7CE0"/>
    <w:rsid w:val="00FC7E4A"/>
    <w:rsid w:val="00FD0103"/>
    <w:rsid w:val="00FD07A9"/>
    <w:rsid w:val="00FD07F6"/>
    <w:rsid w:val="00FD0960"/>
    <w:rsid w:val="00FD0D9C"/>
    <w:rsid w:val="00FD10D8"/>
    <w:rsid w:val="00FD14C3"/>
    <w:rsid w:val="00FD1C5B"/>
    <w:rsid w:val="00FD1E6A"/>
    <w:rsid w:val="00FD1EC8"/>
    <w:rsid w:val="00FD2454"/>
    <w:rsid w:val="00FD2516"/>
    <w:rsid w:val="00FD2B49"/>
    <w:rsid w:val="00FD2BEA"/>
    <w:rsid w:val="00FD2F7D"/>
    <w:rsid w:val="00FD32F5"/>
    <w:rsid w:val="00FD343A"/>
    <w:rsid w:val="00FD38C2"/>
    <w:rsid w:val="00FD3A28"/>
    <w:rsid w:val="00FD40F1"/>
    <w:rsid w:val="00FD43D5"/>
    <w:rsid w:val="00FD45C2"/>
    <w:rsid w:val="00FD476B"/>
    <w:rsid w:val="00FD47ED"/>
    <w:rsid w:val="00FD59FF"/>
    <w:rsid w:val="00FD5DAA"/>
    <w:rsid w:val="00FD5F8A"/>
    <w:rsid w:val="00FD627B"/>
    <w:rsid w:val="00FD66A1"/>
    <w:rsid w:val="00FD66B1"/>
    <w:rsid w:val="00FD6817"/>
    <w:rsid w:val="00FD6CC3"/>
    <w:rsid w:val="00FD7189"/>
    <w:rsid w:val="00FD71A0"/>
    <w:rsid w:val="00FD723F"/>
    <w:rsid w:val="00FD74DB"/>
    <w:rsid w:val="00FD763C"/>
    <w:rsid w:val="00FD7660"/>
    <w:rsid w:val="00FE0304"/>
    <w:rsid w:val="00FE0655"/>
    <w:rsid w:val="00FE08BB"/>
    <w:rsid w:val="00FE0905"/>
    <w:rsid w:val="00FE096E"/>
    <w:rsid w:val="00FE0C07"/>
    <w:rsid w:val="00FE11AE"/>
    <w:rsid w:val="00FE11F5"/>
    <w:rsid w:val="00FE132A"/>
    <w:rsid w:val="00FE192C"/>
    <w:rsid w:val="00FE1A06"/>
    <w:rsid w:val="00FE1C36"/>
    <w:rsid w:val="00FE21A4"/>
    <w:rsid w:val="00FE2365"/>
    <w:rsid w:val="00FE23E3"/>
    <w:rsid w:val="00FE29C1"/>
    <w:rsid w:val="00FE2DCA"/>
    <w:rsid w:val="00FE31B1"/>
    <w:rsid w:val="00FE3295"/>
    <w:rsid w:val="00FE33C7"/>
    <w:rsid w:val="00FE34CE"/>
    <w:rsid w:val="00FE37D7"/>
    <w:rsid w:val="00FE3932"/>
    <w:rsid w:val="00FE3A20"/>
    <w:rsid w:val="00FE3F03"/>
    <w:rsid w:val="00FE401F"/>
    <w:rsid w:val="00FE4117"/>
    <w:rsid w:val="00FE43CA"/>
    <w:rsid w:val="00FE45BF"/>
    <w:rsid w:val="00FE4A9A"/>
    <w:rsid w:val="00FE4C7B"/>
    <w:rsid w:val="00FE576F"/>
    <w:rsid w:val="00FE583C"/>
    <w:rsid w:val="00FE719E"/>
    <w:rsid w:val="00FE7336"/>
    <w:rsid w:val="00FE7558"/>
    <w:rsid w:val="00FE7566"/>
    <w:rsid w:val="00FE7606"/>
    <w:rsid w:val="00FE787C"/>
    <w:rsid w:val="00FF02E2"/>
    <w:rsid w:val="00FF0568"/>
    <w:rsid w:val="00FF05A9"/>
    <w:rsid w:val="00FF06D4"/>
    <w:rsid w:val="00FF06E9"/>
    <w:rsid w:val="00FF087E"/>
    <w:rsid w:val="00FF0A5D"/>
    <w:rsid w:val="00FF16D0"/>
    <w:rsid w:val="00FF1BBF"/>
    <w:rsid w:val="00FF1CD4"/>
    <w:rsid w:val="00FF1E8B"/>
    <w:rsid w:val="00FF21C7"/>
    <w:rsid w:val="00FF22AC"/>
    <w:rsid w:val="00FF22CE"/>
    <w:rsid w:val="00FF23B1"/>
    <w:rsid w:val="00FF24A4"/>
    <w:rsid w:val="00FF2834"/>
    <w:rsid w:val="00FF2D91"/>
    <w:rsid w:val="00FF3226"/>
    <w:rsid w:val="00FF35A9"/>
    <w:rsid w:val="00FF39D5"/>
    <w:rsid w:val="00FF3E44"/>
    <w:rsid w:val="00FF3EE0"/>
    <w:rsid w:val="00FF4409"/>
    <w:rsid w:val="00FF45A5"/>
    <w:rsid w:val="00FF4651"/>
    <w:rsid w:val="00FF46A2"/>
    <w:rsid w:val="00FF505C"/>
    <w:rsid w:val="00FF50AE"/>
    <w:rsid w:val="00FF53A1"/>
    <w:rsid w:val="00FF582C"/>
    <w:rsid w:val="00FF5A32"/>
    <w:rsid w:val="00FF5B03"/>
    <w:rsid w:val="00FF5C7B"/>
    <w:rsid w:val="00FF5C91"/>
    <w:rsid w:val="00FF5EEB"/>
    <w:rsid w:val="00FF6216"/>
    <w:rsid w:val="00FF6448"/>
    <w:rsid w:val="00FF6AEB"/>
    <w:rsid w:val="00FF7530"/>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2EB13C69-212E-4C2F-8232-A73AD54A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4B7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6550"/>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EA4B7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5"/>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3094A"/>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44683145">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33463596">
      <w:bodyDiv w:val="1"/>
      <w:marLeft w:val="0"/>
      <w:marRight w:val="0"/>
      <w:marTop w:val="0"/>
      <w:marBottom w:val="0"/>
      <w:divBdr>
        <w:top w:val="none" w:sz="0" w:space="0" w:color="auto"/>
        <w:left w:val="none" w:sz="0" w:space="0" w:color="auto"/>
        <w:bottom w:val="none" w:sz="0" w:space="0" w:color="auto"/>
        <w:right w:val="none" w:sz="0" w:space="0" w:color="auto"/>
      </w:divBdr>
      <w:divsChild>
        <w:div w:id="1933663957">
          <w:marLeft w:val="547"/>
          <w:marRight w:val="0"/>
          <w:marTop w:val="0"/>
          <w:marBottom w:val="0"/>
          <w:divBdr>
            <w:top w:val="none" w:sz="0" w:space="0" w:color="auto"/>
            <w:left w:val="none" w:sz="0" w:space="0" w:color="auto"/>
            <w:bottom w:val="none" w:sz="0" w:space="0" w:color="auto"/>
            <w:right w:val="none" w:sz="0" w:space="0" w:color="auto"/>
          </w:divBdr>
        </w:div>
      </w:divsChild>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80639015">
      <w:bodyDiv w:val="1"/>
      <w:marLeft w:val="0"/>
      <w:marRight w:val="0"/>
      <w:marTop w:val="0"/>
      <w:marBottom w:val="0"/>
      <w:divBdr>
        <w:top w:val="none" w:sz="0" w:space="0" w:color="auto"/>
        <w:left w:val="none" w:sz="0" w:space="0" w:color="auto"/>
        <w:bottom w:val="none" w:sz="0" w:space="0" w:color="auto"/>
        <w:right w:val="none" w:sz="0" w:space="0" w:color="auto"/>
      </w:divBdr>
      <w:divsChild>
        <w:div w:id="9379460">
          <w:marLeft w:val="1166"/>
          <w:marRight w:val="0"/>
          <w:marTop w:val="60"/>
          <w:marBottom w:val="0"/>
          <w:divBdr>
            <w:top w:val="none" w:sz="0" w:space="0" w:color="auto"/>
            <w:left w:val="none" w:sz="0" w:space="0" w:color="auto"/>
            <w:bottom w:val="none" w:sz="0" w:space="0" w:color="auto"/>
            <w:right w:val="none" w:sz="0" w:space="0" w:color="auto"/>
          </w:divBdr>
        </w:div>
        <w:div w:id="32929764">
          <w:marLeft w:val="1800"/>
          <w:marRight w:val="0"/>
          <w:marTop w:val="60"/>
          <w:marBottom w:val="0"/>
          <w:divBdr>
            <w:top w:val="none" w:sz="0" w:space="0" w:color="auto"/>
            <w:left w:val="none" w:sz="0" w:space="0" w:color="auto"/>
            <w:bottom w:val="none" w:sz="0" w:space="0" w:color="auto"/>
            <w:right w:val="none" w:sz="0" w:space="0" w:color="auto"/>
          </w:divBdr>
        </w:div>
        <w:div w:id="114637677">
          <w:marLeft w:val="1166"/>
          <w:marRight w:val="0"/>
          <w:marTop w:val="60"/>
          <w:marBottom w:val="0"/>
          <w:divBdr>
            <w:top w:val="none" w:sz="0" w:space="0" w:color="auto"/>
            <w:left w:val="none" w:sz="0" w:space="0" w:color="auto"/>
            <w:bottom w:val="none" w:sz="0" w:space="0" w:color="auto"/>
            <w:right w:val="none" w:sz="0" w:space="0" w:color="auto"/>
          </w:divBdr>
        </w:div>
        <w:div w:id="309335763">
          <w:marLeft w:val="1800"/>
          <w:marRight w:val="0"/>
          <w:marTop w:val="60"/>
          <w:marBottom w:val="0"/>
          <w:divBdr>
            <w:top w:val="none" w:sz="0" w:space="0" w:color="auto"/>
            <w:left w:val="none" w:sz="0" w:space="0" w:color="auto"/>
            <w:bottom w:val="none" w:sz="0" w:space="0" w:color="auto"/>
            <w:right w:val="none" w:sz="0" w:space="0" w:color="auto"/>
          </w:divBdr>
        </w:div>
        <w:div w:id="517816284">
          <w:marLeft w:val="1166"/>
          <w:marRight w:val="0"/>
          <w:marTop w:val="60"/>
          <w:marBottom w:val="0"/>
          <w:divBdr>
            <w:top w:val="none" w:sz="0" w:space="0" w:color="auto"/>
            <w:left w:val="none" w:sz="0" w:space="0" w:color="auto"/>
            <w:bottom w:val="none" w:sz="0" w:space="0" w:color="auto"/>
            <w:right w:val="none" w:sz="0" w:space="0" w:color="auto"/>
          </w:divBdr>
        </w:div>
        <w:div w:id="543060758">
          <w:marLeft w:val="1800"/>
          <w:marRight w:val="0"/>
          <w:marTop w:val="60"/>
          <w:marBottom w:val="0"/>
          <w:divBdr>
            <w:top w:val="none" w:sz="0" w:space="0" w:color="auto"/>
            <w:left w:val="none" w:sz="0" w:space="0" w:color="auto"/>
            <w:bottom w:val="none" w:sz="0" w:space="0" w:color="auto"/>
            <w:right w:val="none" w:sz="0" w:space="0" w:color="auto"/>
          </w:divBdr>
        </w:div>
        <w:div w:id="558715171">
          <w:marLeft w:val="1166"/>
          <w:marRight w:val="0"/>
          <w:marTop w:val="60"/>
          <w:marBottom w:val="0"/>
          <w:divBdr>
            <w:top w:val="none" w:sz="0" w:space="0" w:color="auto"/>
            <w:left w:val="none" w:sz="0" w:space="0" w:color="auto"/>
            <w:bottom w:val="none" w:sz="0" w:space="0" w:color="auto"/>
            <w:right w:val="none" w:sz="0" w:space="0" w:color="auto"/>
          </w:divBdr>
        </w:div>
        <w:div w:id="751242863">
          <w:marLeft w:val="1166"/>
          <w:marRight w:val="0"/>
          <w:marTop w:val="60"/>
          <w:marBottom w:val="0"/>
          <w:divBdr>
            <w:top w:val="none" w:sz="0" w:space="0" w:color="auto"/>
            <w:left w:val="none" w:sz="0" w:space="0" w:color="auto"/>
            <w:bottom w:val="none" w:sz="0" w:space="0" w:color="auto"/>
            <w:right w:val="none" w:sz="0" w:space="0" w:color="auto"/>
          </w:divBdr>
        </w:div>
        <w:div w:id="822966995">
          <w:marLeft w:val="1166"/>
          <w:marRight w:val="0"/>
          <w:marTop w:val="60"/>
          <w:marBottom w:val="0"/>
          <w:divBdr>
            <w:top w:val="none" w:sz="0" w:space="0" w:color="auto"/>
            <w:left w:val="none" w:sz="0" w:space="0" w:color="auto"/>
            <w:bottom w:val="none" w:sz="0" w:space="0" w:color="auto"/>
            <w:right w:val="none" w:sz="0" w:space="0" w:color="auto"/>
          </w:divBdr>
        </w:div>
        <w:div w:id="973565769">
          <w:marLeft w:val="547"/>
          <w:marRight w:val="0"/>
          <w:marTop w:val="60"/>
          <w:marBottom w:val="0"/>
          <w:divBdr>
            <w:top w:val="none" w:sz="0" w:space="0" w:color="auto"/>
            <w:left w:val="none" w:sz="0" w:space="0" w:color="auto"/>
            <w:bottom w:val="none" w:sz="0" w:space="0" w:color="auto"/>
            <w:right w:val="none" w:sz="0" w:space="0" w:color="auto"/>
          </w:divBdr>
        </w:div>
        <w:div w:id="1186561317">
          <w:marLeft w:val="547"/>
          <w:marRight w:val="0"/>
          <w:marTop w:val="60"/>
          <w:marBottom w:val="0"/>
          <w:divBdr>
            <w:top w:val="none" w:sz="0" w:space="0" w:color="auto"/>
            <w:left w:val="none" w:sz="0" w:space="0" w:color="auto"/>
            <w:bottom w:val="none" w:sz="0" w:space="0" w:color="auto"/>
            <w:right w:val="none" w:sz="0" w:space="0" w:color="auto"/>
          </w:divBdr>
        </w:div>
        <w:div w:id="1253853917">
          <w:marLeft w:val="1166"/>
          <w:marRight w:val="0"/>
          <w:marTop w:val="60"/>
          <w:marBottom w:val="0"/>
          <w:divBdr>
            <w:top w:val="none" w:sz="0" w:space="0" w:color="auto"/>
            <w:left w:val="none" w:sz="0" w:space="0" w:color="auto"/>
            <w:bottom w:val="none" w:sz="0" w:space="0" w:color="auto"/>
            <w:right w:val="none" w:sz="0" w:space="0" w:color="auto"/>
          </w:divBdr>
        </w:div>
        <w:div w:id="1293825933">
          <w:marLeft w:val="1800"/>
          <w:marRight w:val="0"/>
          <w:marTop w:val="60"/>
          <w:marBottom w:val="0"/>
          <w:divBdr>
            <w:top w:val="none" w:sz="0" w:space="0" w:color="auto"/>
            <w:left w:val="none" w:sz="0" w:space="0" w:color="auto"/>
            <w:bottom w:val="none" w:sz="0" w:space="0" w:color="auto"/>
            <w:right w:val="none" w:sz="0" w:space="0" w:color="auto"/>
          </w:divBdr>
        </w:div>
        <w:div w:id="1349714477">
          <w:marLeft w:val="1166"/>
          <w:marRight w:val="0"/>
          <w:marTop w:val="60"/>
          <w:marBottom w:val="0"/>
          <w:divBdr>
            <w:top w:val="none" w:sz="0" w:space="0" w:color="auto"/>
            <w:left w:val="none" w:sz="0" w:space="0" w:color="auto"/>
            <w:bottom w:val="none" w:sz="0" w:space="0" w:color="auto"/>
            <w:right w:val="none" w:sz="0" w:space="0" w:color="auto"/>
          </w:divBdr>
        </w:div>
        <w:div w:id="1781561961">
          <w:marLeft w:val="1800"/>
          <w:marRight w:val="0"/>
          <w:marTop w:val="60"/>
          <w:marBottom w:val="0"/>
          <w:divBdr>
            <w:top w:val="none" w:sz="0" w:space="0" w:color="auto"/>
            <w:left w:val="none" w:sz="0" w:space="0" w:color="auto"/>
            <w:bottom w:val="none" w:sz="0" w:space="0" w:color="auto"/>
            <w:right w:val="none" w:sz="0" w:space="0" w:color="auto"/>
          </w:divBdr>
        </w:div>
        <w:div w:id="1839878262">
          <w:marLeft w:val="1166"/>
          <w:marRight w:val="0"/>
          <w:marTop w:val="60"/>
          <w:marBottom w:val="0"/>
          <w:divBdr>
            <w:top w:val="none" w:sz="0" w:space="0" w:color="auto"/>
            <w:left w:val="none" w:sz="0" w:space="0" w:color="auto"/>
            <w:bottom w:val="none" w:sz="0" w:space="0" w:color="auto"/>
            <w:right w:val="none" w:sz="0" w:space="0" w:color="auto"/>
          </w:divBdr>
        </w:div>
        <w:div w:id="1953632225">
          <w:marLeft w:val="1166"/>
          <w:marRight w:val="0"/>
          <w:marTop w:val="60"/>
          <w:marBottom w:val="0"/>
          <w:divBdr>
            <w:top w:val="none" w:sz="0" w:space="0" w:color="auto"/>
            <w:left w:val="none" w:sz="0" w:space="0" w:color="auto"/>
            <w:bottom w:val="none" w:sz="0" w:space="0" w:color="auto"/>
            <w:right w:val="none" w:sz="0" w:space="0" w:color="auto"/>
          </w:divBdr>
        </w:div>
      </w:divsChild>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18600933">
      <w:bodyDiv w:val="1"/>
      <w:marLeft w:val="0"/>
      <w:marRight w:val="0"/>
      <w:marTop w:val="0"/>
      <w:marBottom w:val="0"/>
      <w:divBdr>
        <w:top w:val="none" w:sz="0" w:space="0" w:color="auto"/>
        <w:left w:val="none" w:sz="0" w:space="0" w:color="auto"/>
        <w:bottom w:val="none" w:sz="0" w:space="0" w:color="auto"/>
        <w:right w:val="none" w:sz="0" w:space="0" w:color="auto"/>
      </w:divBdr>
      <w:divsChild>
        <w:div w:id="9180741">
          <w:marLeft w:val="1166"/>
          <w:marRight w:val="0"/>
          <w:marTop w:val="60"/>
          <w:marBottom w:val="0"/>
          <w:divBdr>
            <w:top w:val="none" w:sz="0" w:space="0" w:color="auto"/>
            <w:left w:val="none" w:sz="0" w:space="0" w:color="auto"/>
            <w:bottom w:val="none" w:sz="0" w:space="0" w:color="auto"/>
            <w:right w:val="none" w:sz="0" w:space="0" w:color="auto"/>
          </w:divBdr>
        </w:div>
        <w:div w:id="158741846">
          <w:marLeft w:val="1166"/>
          <w:marRight w:val="0"/>
          <w:marTop w:val="60"/>
          <w:marBottom w:val="0"/>
          <w:divBdr>
            <w:top w:val="none" w:sz="0" w:space="0" w:color="auto"/>
            <w:left w:val="none" w:sz="0" w:space="0" w:color="auto"/>
            <w:bottom w:val="none" w:sz="0" w:space="0" w:color="auto"/>
            <w:right w:val="none" w:sz="0" w:space="0" w:color="auto"/>
          </w:divBdr>
        </w:div>
        <w:div w:id="464591988">
          <w:marLeft w:val="1166"/>
          <w:marRight w:val="0"/>
          <w:marTop w:val="60"/>
          <w:marBottom w:val="0"/>
          <w:divBdr>
            <w:top w:val="none" w:sz="0" w:space="0" w:color="auto"/>
            <w:left w:val="none" w:sz="0" w:space="0" w:color="auto"/>
            <w:bottom w:val="none" w:sz="0" w:space="0" w:color="auto"/>
            <w:right w:val="none" w:sz="0" w:space="0" w:color="auto"/>
          </w:divBdr>
        </w:div>
        <w:div w:id="553005526">
          <w:marLeft w:val="547"/>
          <w:marRight w:val="0"/>
          <w:marTop w:val="60"/>
          <w:marBottom w:val="0"/>
          <w:divBdr>
            <w:top w:val="none" w:sz="0" w:space="0" w:color="auto"/>
            <w:left w:val="none" w:sz="0" w:space="0" w:color="auto"/>
            <w:bottom w:val="none" w:sz="0" w:space="0" w:color="auto"/>
            <w:right w:val="none" w:sz="0" w:space="0" w:color="auto"/>
          </w:divBdr>
        </w:div>
        <w:div w:id="623196258">
          <w:marLeft w:val="1166"/>
          <w:marRight w:val="0"/>
          <w:marTop w:val="60"/>
          <w:marBottom w:val="0"/>
          <w:divBdr>
            <w:top w:val="none" w:sz="0" w:space="0" w:color="auto"/>
            <w:left w:val="none" w:sz="0" w:space="0" w:color="auto"/>
            <w:bottom w:val="none" w:sz="0" w:space="0" w:color="auto"/>
            <w:right w:val="none" w:sz="0" w:space="0" w:color="auto"/>
          </w:divBdr>
        </w:div>
        <w:div w:id="735667012">
          <w:marLeft w:val="1800"/>
          <w:marRight w:val="0"/>
          <w:marTop w:val="60"/>
          <w:marBottom w:val="0"/>
          <w:divBdr>
            <w:top w:val="none" w:sz="0" w:space="0" w:color="auto"/>
            <w:left w:val="none" w:sz="0" w:space="0" w:color="auto"/>
            <w:bottom w:val="none" w:sz="0" w:space="0" w:color="auto"/>
            <w:right w:val="none" w:sz="0" w:space="0" w:color="auto"/>
          </w:divBdr>
        </w:div>
        <w:div w:id="854802501">
          <w:marLeft w:val="547"/>
          <w:marRight w:val="0"/>
          <w:marTop w:val="60"/>
          <w:marBottom w:val="0"/>
          <w:divBdr>
            <w:top w:val="none" w:sz="0" w:space="0" w:color="auto"/>
            <w:left w:val="none" w:sz="0" w:space="0" w:color="auto"/>
            <w:bottom w:val="none" w:sz="0" w:space="0" w:color="auto"/>
            <w:right w:val="none" w:sz="0" w:space="0" w:color="auto"/>
          </w:divBdr>
        </w:div>
        <w:div w:id="1188836391">
          <w:marLeft w:val="1166"/>
          <w:marRight w:val="0"/>
          <w:marTop w:val="60"/>
          <w:marBottom w:val="0"/>
          <w:divBdr>
            <w:top w:val="none" w:sz="0" w:space="0" w:color="auto"/>
            <w:left w:val="none" w:sz="0" w:space="0" w:color="auto"/>
            <w:bottom w:val="none" w:sz="0" w:space="0" w:color="auto"/>
            <w:right w:val="none" w:sz="0" w:space="0" w:color="auto"/>
          </w:divBdr>
        </w:div>
        <w:div w:id="1354260477">
          <w:marLeft w:val="1800"/>
          <w:marRight w:val="0"/>
          <w:marTop w:val="60"/>
          <w:marBottom w:val="0"/>
          <w:divBdr>
            <w:top w:val="none" w:sz="0" w:space="0" w:color="auto"/>
            <w:left w:val="none" w:sz="0" w:space="0" w:color="auto"/>
            <w:bottom w:val="none" w:sz="0" w:space="0" w:color="auto"/>
            <w:right w:val="none" w:sz="0" w:space="0" w:color="auto"/>
          </w:divBdr>
        </w:div>
        <w:div w:id="1358119147">
          <w:marLeft w:val="1800"/>
          <w:marRight w:val="0"/>
          <w:marTop w:val="60"/>
          <w:marBottom w:val="0"/>
          <w:divBdr>
            <w:top w:val="none" w:sz="0" w:space="0" w:color="auto"/>
            <w:left w:val="none" w:sz="0" w:space="0" w:color="auto"/>
            <w:bottom w:val="none" w:sz="0" w:space="0" w:color="auto"/>
            <w:right w:val="none" w:sz="0" w:space="0" w:color="auto"/>
          </w:divBdr>
        </w:div>
        <w:div w:id="1497958719">
          <w:marLeft w:val="1800"/>
          <w:marRight w:val="0"/>
          <w:marTop w:val="60"/>
          <w:marBottom w:val="0"/>
          <w:divBdr>
            <w:top w:val="none" w:sz="0" w:space="0" w:color="auto"/>
            <w:left w:val="none" w:sz="0" w:space="0" w:color="auto"/>
            <w:bottom w:val="none" w:sz="0" w:space="0" w:color="auto"/>
            <w:right w:val="none" w:sz="0" w:space="0" w:color="auto"/>
          </w:divBdr>
        </w:div>
        <w:div w:id="1866555598">
          <w:marLeft w:val="1166"/>
          <w:marRight w:val="0"/>
          <w:marTop w:val="60"/>
          <w:marBottom w:val="0"/>
          <w:divBdr>
            <w:top w:val="none" w:sz="0" w:space="0" w:color="auto"/>
            <w:left w:val="none" w:sz="0" w:space="0" w:color="auto"/>
            <w:bottom w:val="none" w:sz="0" w:space="0" w:color="auto"/>
            <w:right w:val="none" w:sz="0" w:space="0" w:color="auto"/>
          </w:divBdr>
        </w:div>
        <w:div w:id="1910923955">
          <w:marLeft w:val="1166"/>
          <w:marRight w:val="0"/>
          <w:marTop w:val="60"/>
          <w:marBottom w:val="0"/>
          <w:divBdr>
            <w:top w:val="none" w:sz="0" w:space="0" w:color="auto"/>
            <w:left w:val="none" w:sz="0" w:space="0" w:color="auto"/>
            <w:bottom w:val="none" w:sz="0" w:space="0" w:color="auto"/>
            <w:right w:val="none" w:sz="0" w:space="0" w:color="auto"/>
          </w:divBdr>
        </w:div>
        <w:div w:id="1984264570">
          <w:marLeft w:val="1166"/>
          <w:marRight w:val="0"/>
          <w:marTop w:val="60"/>
          <w:marBottom w:val="0"/>
          <w:divBdr>
            <w:top w:val="none" w:sz="0" w:space="0" w:color="auto"/>
            <w:left w:val="none" w:sz="0" w:space="0" w:color="auto"/>
            <w:bottom w:val="none" w:sz="0" w:space="0" w:color="auto"/>
            <w:right w:val="none" w:sz="0" w:space="0" w:color="auto"/>
          </w:divBdr>
        </w:div>
        <w:div w:id="1984576658">
          <w:marLeft w:val="1800"/>
          <w:marRight w:val="0"/>
          <w:marTop w:val="60"/>
          <w:marBottom w:val="0"/>
          <w:divBdr>
            <w:top w:val="none" w:sz="0" w:space="0" w:color="auto"/>
            <w:left w:val="none" w:sz="0" w:space="0" w:color="auto"/>
            <w:bottom w:val="none" w:sz="0" w:space="0" w:color="auto"/>
            <w:right w:val="none" w:sz="0" w:space="0" w:color="auto"/>
          </w:divBdr>
        </w:div>
        <w:div w:id="2001077687">
          <w:marLeft w:val="1166"/>
          <w:marRight w:val="0"/>
          <w:marTop w:val="60"/>
          <w:marBottom w:val="0"/>
          <w:divBdr>
            <w:top w:val="none" w:sz="0" w:space="0" w:color="auto"/>
            <w:left w:val="none" w:sz="0" w:space="0" w:color="auto"/>
            <w:bottom w:val="none" w:sz="0" w:space="0" w:color="auto"/>
            <w:right w:val="none" w:sz="0" w:space="0" w:color="auto"/>
          </w:divBdr>
        </w:div>
        <w:div w:id="2114157865">
          <w:marLeft w:val="1166"/>
          <w:marRight w:val="0"/>
          <w:marTop w:val="60"/>
          <w:marBottom w:val="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19119041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04848406">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66358960">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E55958D-5688-4948-AF06-330D17471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54488</TotalTime>
  <Pages>24</Pages>
  <Words>7810</Words>
  <Characters>44523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52229</CharactersWithSpaces>
  <SharedDoc>false</SharedDoc>
  <HLinks>
    <vt:vector size="252" baseType="variant">
      <vt:variant>
        <vt:i4>7733313</vt:i4>
      </vt:variant>
      <vt:variant>
        <vt:i4>264</vt:i4>
      </vt:variant>
      <vt:variant>
        <vt:i4>0</vt:i4>
      </vt:variant>
      <vt:variant>
        <vt:i4>5</vt:i4>
      </vt:variant>
      <vt:variant>
        <vt:lpwstr>https://www.3gpp.org/ftp/tsg_ran/WG1_RL1/TSGR1_114/Docs/R1-2306823.zip</vt:lpwstr>
      </vt:variant>
      <vt:variant>
        <vt:lpwstr/>
      </vt:variant>
      <vt:variant>
        <vt:i4>7340098</vt:i4>
      </vt:variant>
      <vt:variant>
        <vt:i4>261</vt:i4>
      </vt:variant>
      <vt:variant>
        <vt:i4>0</vt:i4>
      </vt:variant>
      <vt:variant>
        <vt:i4>5</vt:i4>
      </vt:variant>
      <vt:variant>
        <vt:lpwstr>https://www.3gpp.org/ftp/tsg_ran/WG1_RL1/TSGR1_113/Docs/R1-2306319.zip</vt:lpwstr>
      </vt:variant>
      <vt:variant>
        <vt:lpwstr/>
      </vt:variant>
      <vt:variant>
        <vt:i4>8060993</vt:i4>
      </vt:variant>
      <vt:variant>
        <vt:i4>258</vt:i4>
      </vt:variant>
      <vt:variant>
        <vt:i4>0</vt:i4>
      </vt:variant>
      <vt:variant>
        <vt:i4>5</vt:i4>
      </vt:variant>
      <vt:variant>
        <vt:lpwstr>https://www.3gpp.org/ftp/tsg_ran/WG1_RL1/TSGR1_113/Docs/R1-2306223.zip</vt:lpwstr>
      </vt:variant>
      <vt:variant>
        <vt:lpwstr/>
      </vt:variant>
      <vt:variant>
        <vt:i4>6553600</vt:i4>
      </vt:variant>
      <vt:variant>
        <vt:i4>255</vt:i4>
      </vt:variant>
      <vt:variant>
        <vt:i4>0</vt:i4>
      </vt:variant>
      <vt:variant>
        <vt:i4>5</vt:i4>
      </vt:variant>
      <vt:variant>
        <vt:lpwstr>http://www.3gpp.org/ftp/tsg_ran/TSG_RAN/TSGR_100/Docs/RP-231484.zip</vt:lpwstr>
      </vt:variant>
      <vt:variant>
        <vt:lpwstr/>
      </vt:variant>
      <vt:variant>
        <vt:i4>1114163</vt:i4>
      </vt:variant>
      <vt:variant>
        <vt:i4>251</vt:i4>
      </vt:variant>
      <vt:variant>
        <vt:i4>0</vt:i4>
      </vt:variant>
      <vt:variant>
        <vt:i4>5</vt:i4>
      </vt:variant>
      <vt:variant>
        <vt:lpwstr/>
      </vt:variant>
      <vt:variant>
        <vt:lpwstr>_Toc142592954</vt:lpwstr>
      </vt:variant>
      <vt:variant>
        <vt:i4>1114163</vt:i4>
      </vt:variant>
      <vt:variant>
        <vt:i4>248</vt:i4>
      </vt:variant>
      <vt:variant>
        <vt:i4>0</vt:i4>
      </vt:variant>
      <vt:variant>
        <vt:i4>5</vt:i4>
      </vt:variant>
      <vt:variant>
        <vt:lpwstr/>
      </vt:variant>
      <vt:variant>
        <vt:lpwstr>_Toc142592953</vt:lpwstr>
      </vt:variant>
      <vt:variant>
        <vt:i4>1114163</vt:i4>
      </vt:variant>
      <vt:variant>
        <vt:i4>245</vt:i4>
      </vt:variant>
      <vt:variant>
        <vt:i4>0</vt:i4>
      </vt:variant>
      <vt:variant>
        <vt:i4>5</vt:i4>
      </vt:variant>
      <vt:variant>
        <vt:lpwstr/>
      </vt:variant>
      <vt:variant>
        <vt:lpwstr>_Toc142592952</vt:lpwstr>
      </vt:variant>
      <vt:variant>
        <vt:i4>1114163</vt:i4>
      </vt:variant>
      <vt:variant>
        <vt:i4>242</vt:i4>
      </vt:variant>
      <vt:variant>
        <vt:i4>0</vt:i4>
      </vt:variant>
      <vt:variant>
        <vt:i4>5</vt:i4>
      </vt:variant>
      <vt:variant>
        <vt:lpwstr/>
      </vt:variant>
      <vt:variant>
        <vt:lpwstr>_Toc142592951</vt:lpwstr>
      </vt:variant>
      <vt:variant>
        <vt:i4>1114163</vt:i4>
      </vt:variant>
      <vt:variant>
        <vt:i4>239</vt:i4>
      </vt:variant>
      <vt:variant>
        <vt:i4>0</vt:i4>
      </vt:variant>
      <vt:variant>
        <vt:i4>5</vt:i4>
      </vt:variant>
      <vt:variant>
        <vt:lpwstr/>
      </vt:variant>
      <vt:variant>
        <vt:lpwstr>_Toc142592950</vt:lpwstr>
      </vt:variant>
      <vt:variant>
        <vt:i4>1048627</vt:i4>
      </vt:variant>
      <vt:variant>
        <vt:i4>236</vt:i4>
      </vt:variant>
      <vt:variant>
        <vt:i4>0</vt:i4>
      </vt:variant>
      <vt:variant>
        <vt:i4>5</vt:i4>
      </vt:variant>
      <vt:variant>
        <vt:lpwstr/>
      </vt:variant>
      <vt:variant>
        <vt:lpwstr>_Toc142592949</vt:lpwstr>
      </vt:variant>
      <vt:variant>
        <vt:i4>1048627</vt:i4>
      </vt:variant>
      <vt:variant>
        <vt:i4>233</vt:i4>
      </vt:variant>
      <vt:variant>
        <vt:i4>0</vt:i4>
      </vt:variant>
      <vt:variant>
        <vt:i4>5</vt:i4>
      </vt:variant>
      <vt:variant>
        <vt:lpwstr/>
      </vt:variant>
      <vt:variant>
        <vt:lpwstr>_Toc142592948</vt:lpwstr>
      </vt:variant>
      <vt:variant>
        <vt:i4>1048627</vt:i4>
      </vt:variant>
      <vt:variant>
        <vt:i4>230</vt:i4>
      </vt:variant>
      <vt:variant>
        <vt:i4>0</vt:i4>
      </vt:variant>
      <vt:variant>
        <vt:i4>5</vt:i4>
      </vt:variant>
      <vt:variant>
        <vt:lpwstr/>
      </vt:variant>
      <vt:variant>
        <vt:lpwstr>_Toc142592947</vt:lpwstr>
      </vt:variant>
      <vt:variant>
        <vt:i4>1048627</vt:i4>
      </vt:variant>
      <vt:variant>
        <vt:i4>227</vt:i4>
      </vt:variant>
      <vt:variant>
        <vt:i4>0</vt:i4>
      </vt:variant>
      <vt:variant>
        <vt:i4>5</vt:i4>
      </vt:variant>
      <vt:variant>
        <vt:lpwstr/>
      </vt:variant>
      <vt:variant>
        <vt:lpwstr>_Toc142592946</vt:lpwstr>
      </vt:variant>
      <vt:variant>
        <vt:i4>1048627</vt:i4>
      </vt:variant>
      <vt:variant>
        <vt:i4>224</vt:i4>
      </vt:variant>
      <vt:variant>
        <vt:i4>0</vt:i4>
      </vt:variant>
      <vt:variant>
        <vt:i4>5</vt:i4>
      </vt:variant>
      <vt:variant>
        <vt:lpwstr/>
      </vt:variant>
      <vt:variant>
        <vt:lpwstr>_Toc142592945</vt:lpwstr>
      </vt:variant>
      <vt:variant>
        <vt:i4>1048627</vt:i4>
      </vt:variant>
      <vt:variant>
        <vt:i4>221</vt:i4>
      </vt:variant>
      <vt:variant>
        <vt:i4>0</vt:i4>
      </vt:variant>
      <vt:variant>
        <vt:i4>5</vt:i4>
      </vt:variant>
      <vt:variant>
        <vt:lpwstr/>
      </vt:variant>
      <vt:variant>
        <vt:lpwstr>_Toc142592944</vt:lpwstr>
      </vt:variant>
      <vt:variant>
        <vt:i4>1048627</vt:i4>
      </vt:variant>
      <vt:variant>
        <vt:i4>218</vt:i4>
      </vt:variant>
      <vt:variant>
        <vt:i4>0</vt:i4>
      </vt:variant>
      <vt:variant>
        <vt:i4>5</vt:i4>
      </vt:variant>
      <vt:variant>
        <vt:lpwstr/>
      </vt:variant>
      <vt:variant>
        <vt:lpwstr>_Toc142592943</vt:lpwstr>
      </vt:variant>
      <vt:variant>
        <vt:i4>1048627</vt:i4>
      </vt:variant>
      <vt:variant>
        <vt:i4>215</vt:i4>
      </vt:variant>
      <vt:variant>
        <vt:i4>0</vt:i4>
      </vt:variant>
      <vt:variant>
        <vt:i4>5</vt:i4>
      </vt:variant>
      <vt:variant>
        <vt:lpwstr/>
      </vt:variant>
      <vt:variant>
        <vt:lpwstr>_Toc142592942</vt:lpwstr>
      </vt:variant>
      <vt:variant>
        <vt:i4>1048627</vt:i4>
      </vt:variant>
      <vt:variant>
        <vt:i4>212</vt:i4>
      </vt:variant>
      <vt:variant>
        <vt:i4>0</vt:i4>
      </vt:variant>
      <vt:variant>
        <vt:i4>5</vt:i4>
      </vt:variant>
      <vt:variant>
        <vt:lpwstr/>
      </vt:variant>
      <vt:variant>
        <vt:lpwstr>_Toc142592941</vt:lpwstr>
      </vt:variant>
      <vt:variant>
        <vt:i4>1048627</vt:i4>
      </vt:variant>
      <vt:variant>
        <vt:i4>209</vt:i4>
      </vt:variant>
      <vt:variant>
        <vt:i4>0</vt:i4>
      </vt:variant>
      <vt:variant>
        <vt:i4>5</vt:i4>
      </vt:variant>
      <vt:variant>
        <vt:lpwstr/>
      </vt:variant>
      <vt:variant>
        <vt:lpwstr>_Toc142592940</vt:lpwstr>
      </vt:variant>
      <vt:variant>
        <vt:i4>1507379</vt:i4>
      </vt:variant>
      <vt:variant>
        <vt:i4>206</vt:i4>
      </vt:variant>
      <vt:variant>
        <vt:i4>0</vt:i4>
      </vt:variant>
      <vt:variant>
        <vt:i4>5</vt:i4>
      </vt:variant>
      <vt:variant>
        <vt:lpwstr/>
      </vt:variant>
      <vt:variant>
        <vt:lpwstr>_Toc142592939</vt:lpwstr>
      </vt:variant>
      <vt:variant>
        <vt:i4>1507379</vt:i4>
      </vt:variant>
      <vt:variant>
        <vt:i4>203</vt:i4>
      </vt:variant>
      <vt:variant>
        <vt:i4>0</vt:i4>
      </vt:variant>
      <vt:variant>
        <vt:i4>5</vt:i4>
      </vt:variant>
      <vt:variant>
        <vt:lpwstr/>
      </vt:variant>
      <vt:variant>
        <vt:lpwstr>_Toc142592938</vt:lpwstr>
      </vt:variant>
      <vt:variant>
        <vt:i4>1507379</vt:i4>
      </vt:variant>
      <vt:variant>
        <vt:i4>197</vt:i4>
      </vt:variant>
      <vt:variant>
        <vt:i4>0</vt:i4>
      </vt:variant>
      <vt:variant>
        <vt:i4>5</vt:i4>
      </vt:variant>
      <vt:variant>
        <vt:lpwstr/>
      </vt:variant>
      <vt:variant>
        <vt:lpwstr>_Toc142592937</vt:lpwstr>
      </vt:variant>
      <vt:variant>
        <vt:i4>1507379</vt:i4>
      </vt:variant>
      <vt:variant>
        <vt:i4>194</vt:i4>
      </vt:variant>
      <vt:variant>
        <vt:i4>0</vt:i4>
      </vt:variant>
      <vt:variant>
        <vt:i4>5</vt:i4>
      </vt:variant>
      <vt:variant>
        <vt:lpwstr/>
      </vt:variant>
      <vt:variant>
        <vt:lpwstr>_Toc142592936</vt:lpwstr>
      </vt:variant>
      <vt:variant>
        <vt:i4>1507379</vt:i4>
      </vt:variant>
      <vt:variant>
        <vt:i4>191</vt:i4>
      </vt:variant>
      <vt:variant>
        <vt:i4>0</vt:i4>
      </vt:variant>
      <vt:variant>
        <vt:i4>5</vt:i4>
      </vt:variant>
      <vt:variant>
        <vt:lpwstr/>
      </vt:variant>
      <vt:variant>
        <vt:lpwstr>_Toc142592935</vt:lpwstr>
      </vt:variant>
      <vt:variant>
        <vt:i4>1507379</vt:i4>
      </vt:variant>
      <vt:variant>
        <vt:i4>188</vt:i4>
      </vt:variant>
      <vt:variant>
        <vt:i4>0</vt:i4>
      </vt:variant>
      <vt:variant>
        <vt:i4>5</vt:i4>
      </vt:variant>
      <vt:variant>
        <vt:lpwstr/>
      </vt:variant>
      <vt:variant>
        <vt:lpwstr>_Toc142592934</vt:lpwstr>
      </vt:variant>
      <vt:variant>
        <vt:i4>1507379</vt:i4>
      </vt:variant>
      <vt:variant>
        <vt:i4>185</vt:i4>
      </vt:variant>
      <vt:variant>
        <vt:i4>0</vt:i4>
      </vt:variant>
      <vt:variant>
        <vt:i4>5</vt:i4>
      </vt:variant>
      <vt:variant>
        <vt:lpwstr/>
      </vt:variant>
      <vt:variant>
        <vt:lpwstr>_Toc142592933</vt:lpwstr>
      </vt:variant>
      <vt:variant>
        <vt:i4>1507379</vt:i4>
      </vt:variant>
      <vt:variant>
        <vt:i4>182</vt:i4>
      </vt:variant>
      <vt:variant>
        <vt:i4>0</vt:i4>
      </vt:variant>
      <vt:variant>
        <vt:i4>5</vt:i4>
      </vt:variant>
      <vt:variant>
        <vt:lpwstr/>
      </vt:variant>
      <vt:variant>
        <vt:lpwstr>_Toc142592932</vt:lpwstr>
      </vt:variant>
      <vt:variant>
        <vt:i4>1507379</vt:i4>
      </vt:variant>
      <vt:variant>
        <vt:i4>179</vt:i4>
      </vt:variant>
      <vt:variant>
        <vt:i4>0</vt:i4>
      </vt:variant>
      <vt:variant>
        <vt:i4>5</vt:i4>
      </vt:variant>
      <vt:variant>
        <vt:lpwstr/>
      </vt:variant>
      <vt:variant>
        <vt:lpwstr>_Toc142592931</vt:lpwstr>
      </vt:variant>
      <vt:variant>
        <vt:i4>1507379</vt:i4>
      </vt:variant>
      <vt:variant>
        <vt:i4>176</vt:i4>
      </vt:variant>
      <vt:variant>
        <vt:i4>0</vt:i4>
      </vt:variant>
      <vt:variant>
        <vt:i4>5</vt:i4>
      </vt:variant>
      <vt:variant>
        <vt:lpwstr/>
      </vt:variant>
      <vt:variant>
        <vt:lpwstr>_Toc142592930</vt:lpwstr>
      </vt:variant>
      <vt:variant>
        <vt:i4>1441843</vt:i4>
      </vt:variant>
      <vt:variant>
        <vt:i4>173</vt:i4>
      </vt:variant>
      <vt:variant>
        <vt:i4>0</vt:i4>
      </vt:variant>
      <vt:variant>
        <vt:i4>5</vt:i4>
      </vt:variant>
      <vt:variant>
        <vt:lpwstr/>
      </vt:variant>
      <vt:variant>
        <vt:lpwstr>_Toc142592929</vt:lpwstr>
      </vt:variant>
      <vt:variant>
        <vt:i4>1441843</vt:i4>
      </vt:variant>
      <vt:variant>
        <vt:i4>170</vt:i4>
      </vt:variant>
      <vt:variant>
        <vt:i4>0</vt:i4>
      </vt:variant>
      <vt:variant>
        <vt:i4>5</vt:i4>
      </vt:variant>
      <vt:variant>
        <vt:lpwstr/>
      </vt:variant>
      <vt:variant>
        <vt:lpwstr>_Toc142592928</vt:lpwstr>
      </vt:variant>
      <vt:variant>
        <vt:i4>1441843</vt:i4>
      </vt:variant>
      <vt:variant>
        <vt:i4>167</vt:i4>
      </vt:variant>
      <vt:variant>
        <vt:i4>0</vt:i4>
      </vt:variant>
      <vt:variant>
        <vt:i4>5</vt:i4>
      </vt:variant>
      <vt:variant>
        <vt:lpwstr/>
      </vt:variant>
      <vt:variant>
        <vt:lpwstr>_Toc142592927</vt:lpwstr>
      </vt:variant>
      <vt:variant>
        <vt:i4>1441843</vt:i4>
      </vt:variant>
      <vt:variant>
        <vt:i4>164</vt:i4>
      </vt:variant>
      <vt:variant>
        <vt:i4>0</vt:i4>
      </vt:variant>
      <vt:variant>
        <vt:i4>5</vt:i4>
      </vt:variant>
      <vt:variant>
        <vt:lpwstr/>
      </vt:variant>
      <vt:variant>
        <vt:lpwstr>_Toc142592926</vt:lpwstr>
      </vt:variant>
      <vt:variant>
        <vt:i4>1441843</vt:i4>
      </vt:variant>
      <vt:variant>
        <vt:i4>161</vt:i4>
      </vt:variant>
      <vt:variant>
        <vt:i4>0</vt:i4>
      </vt:variant>
      <vt:variant>
        <vt:i4>5</vt:i4>
      </vt:variant>
      <vt:variant>
        <vt:lpwstr/>
      </vt:variant>
      <vt:variant>
        <vt:lpwstr>_Toc142592925</vt:lpwstr>
      </vt:variant>
      <vt:variant>
        <vt:i4>1441843</vt:i4>
      </vt:variant>
      <vt:variant>
        <vt:i4>158</vt:i4>
      </vt:variant>
      <vt:variant>
        <vt:i4>0</vt:i4>
      </vt:variant>
      <vt:variant>
        <vt:i4>5</vt:i4>
      </vt:variant>
      <vt:variant>
        <vt:lpwstr/>
      </vt:variant>
      <vt:variant>
        <vt:lpwstr>_Toc142592924</vt:lpwstr>
      </vt:variant>
      <vt:variant>
        <vt:i4>1441843</vt:i4>
      </vt:variant>
      <vt:variant>
        <vt:i4>155</vt:i4>
      </vt:variant>
      <vt:variant>
        <vt:i4>0</vt:i4>
      </vt:variant>
      <vt:variant>
        <vt:i4>5</vt:i4>
      </vt:variant>
      <vt:variant>
        <vt:lpwstr/>
      </vt:variant>
      <vt:variant>
        <vt:lpwstr>_Toc142592923</vt:lpwstr>
      </vt:variant>
      <vt:variant>
        <vt:i4>1441843</vt:i4>
      </vt:variant>
      <vt:variant>
        <vt:i4>152</vt:i4>
      </vt:variant>
      <vt:variant>
        <vt:i4>0</vt:i4>
      </vt:variant>
      <vt:variant>
        <vt:i4>5</vt:i4>
      </vt:variant>
      <vt:variant>
        <vt:lpwstr/>
      </vt:variant>
      <vt:variant>
        <vt:lpwstr>_Toc142592922</vt:lpwstr>
      </vt:variant>
      <vt:variant>
        <vt:i4>1441843</vt:i4>
      </vt:variant>
      <vt:variant>
        <vt:i4>149</vt:i4>
      </vt:variant>
      <vt:variant>
        <vt:i4>0</vt:i4>
      </vt:variant>
      <vt:variant>
        <vt:i4>5</vt:i4>
      </vt:variant>
      <vt:variant>
        <vt:lpwstr/>
      </vt:variant>
      <vt:variant>
        <vt:lpwstr>_Toc142592921</vt:lpwstr>
      </vt:variant>
      <vt:variant>
        <vt:i4>1441843</vt:i4>
      </vt:variant>
      <vt:variant>
        <vt:i4>146</vt:i4>
      </vt:variant>
      <vt:variant>
        <vt:i4>0</vt:i4>
      </vt:variant>
      <vt:variant>
        <vt:i4>5</vt:i4>
      </vt:variant>
      <vt:variant>
        <vt:lpwstr/>
      </vt:variant>
      <vt:variant>
        <vt:lpwstr>_Toc142592920</vt:lpwstr>
      </vt:variant>
      <vt:variant>
        <vt:i4>1376307</vt:i4>
      </vt:variant>
      <vt:variant>
        <vt:i4>143</vt:i4>
      </vt:variant>
      <vt:variant>
        <vt:i4>0</vt:i4>
      </vt:variant>
      <vt:variant>
        <vt:i4>5</vt:i4>
      </vt:variant>
      <vt:variant>
        <vt:lpwstr/>
      </vt:variant>
      <vt:variant>
        <vt:lpwstr>_Toc142592919</vt:lpwstr>
      </vt:variant>
      <vt:variant>
        <vt:i4>1376307</vt:i4>
      </vt:variant>
      <vt:variant>
        <vt:i4>140</vt:i4>
      </vt:variant>
      <vt:variant>
        <vt:i4>0</vt:i4>
      </vt:variant>
      <vt:variant>
        <vt:i4>5</vt:i4>
      </vt:variant>
      <vt:variant>
        <vt:lpwstr/>
      </vt:variant>
      <vt:variant>
        <vt:lpwstr>_Toc142592918</vt:lpwstr>
      </vt:variant>
      <vt:variant>
        <vt:i4>1376307</vt:i4>
      </vt:variant>
      <vt:variant>
        <vt:i4>137</vt:i4>
      </vt:variant>
      <vt:variant>
        <vt:i4>0</vt:i4>
      </vt:variant>
      <vt:variant>
        <vt:i4>5</vt:i4>
      </vt:variant>
      <vt:variant>
        <vt:lpwstr/>
      </vt:variant>
      <vt:variant>
        <vt:lpwstr>_Toc142592917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5406</cp:revision>
  <cp:lastPrinted>2008-01-30T03:09:00Z</cp:lastPrinted>
  <dcterms:created xsi:type="dcterms:W3CDTF">2022-08-20T10:42:00Z</dcterms:created>
  <dcterms:modified xsi:type="dcterms:W3CDTF">2023-08-11T12:23:00Z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